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D826" w14:textId="77777777" w:rsidR="00D4677A" w:rsidRPr="00F86609" w:rsidRDefault="00D4677A">
      <w:pPr>
        <w:rPr>
          <w:lang w:val="en-US"/>
        </w:rPr>
      </w:pPr>
    </w:p>
    <w:p w14:paraId="1976F290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03444B9B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6E152780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3C9945D0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5F180983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3831D556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6AD2098C" w14:textId="51797BF8" w:rsidR="00D4677A" w:rsidRDefault="00D4677A" w:rsidP="00D4677A">
      <w:pPr>
        <w:pStyle w:val="ac"/>
        <w:jc w:val="center"/>
        <w:rPr>
          <w:sz w:val="44"/>
          <w:szCs w:val="44"/>
        </w:rPr>
      </w:pPr>
      <w:r w:rsidRPr="00294D4E">
        <w:rPr>
          <w:sz w:val="44"/>
          <w:szCs w:val="44"/>
        </w:rPr>
        <w:t>Крат</w:t>
      </w:r>
      <w:r>
        <w:rPr>
          <w:sz w:val="44"/>
          <w:szCs w:val="44"/>
        </w:rPr>
        <w:t xml:space="preserve">кая инструкция по подаче оферты на </w:t>
      </w:r>
      <w:r w:rsidR="002B6A24">
        <w:rPr>
          <w:sz w:val="44"/>
          <w:szCs w:val="44"/>
        </w:rPr>
        <w:br/>
      </w:r>
      <w:r w:rsidR="002B6A24" w:rsidRPr="002B6A24">
        <w:rPr>
          <w:sz w:val="44"/>
          <w:szCs w:val="44"/>
        </w:rPr>
        <w:t>ЭТП АК «АЛРОСА» (ПАО).</w:t>
      </w:r>
    </w:p>
    <w:p w14:paraId="16C540BD" w14:textId="77777777" w:rsidR="00D4677A" w:rsidRPr="002B6A24" w:rsidRDefault="00D4677A" w:rsidP="00D4677A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  <w:r w:rsidRPr="002B6A24"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251538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515652" w14:textId="77777777" w:rsidR="00A26147" w:rsidRDefault="00A26147">
          <w:pPr>
            <w:pStyle w:val="af3"/>
          </w:pPr>
          <w:r>
            <w:t>Оглавление</w:t>
          </w:r>
        </w:p>
        <w:p w14:paraId="076AE475" w14:textId="77777777" w:rsidR="002B6A24" w:rsidRDefault="00A26147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105990" w:history="1">
            <w:r w:rsidR="002B6A24" w:rsidRPr="001136F2">
              <w:rPr>
                <w:rStyle w:val="a3"/>
                <w:noProof/>
              </w:rPr>
              <w:t>1.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Общая информация.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_Toc484105990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3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2ACB1FF1" w14:textId="77777777" w:rsidR="002B6A24" w:rsidRDefault="00F22EE4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1" w:history="1">
            <w:r w:rsidR="002B6A24" w:rsidRPr="001136F2">
              <w:rPr>
                <w:rStyle w:val="a3"/>
                <w:noProof/>
              </w:rPr>
              <w:t>2.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Поиск процедуры.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_Toc484105991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4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4D95264F" w14:textId="77777777" w:rsidR="002B6A24" w:rsidRDefault="00F22EE4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2" w:history="1">
            <w:r w:rsidR="002B6A24" w:rsidRPr="001136F2">
              <w:rPr>
                <w:rStyle w:val="a3"/>
                <w:noProof/>
              </w:rPr>
              <w:t>3.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Просмотр процедуры и создание предложения.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_Toc484105992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5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6DEB82A8" w14:textId="77777777" w:rsidR="002B6A24" w:rsidRDefault="00F22EE4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3" w:history="1">
            <w:r w:rsidR="002B6A24" w:rsidRPr="001136F2">
              <w:rPr>
                <w:rStyle w:val="a3"/>
                <w:noProof/>
              </w:rPr>
              <w:t>3.1.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Вкладка «Информация о конкурсе».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_Toc484105993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6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7F005EB0" w14:textId="77777777" w:rsidR="002B6A24" w:rsidRDefault="00F22EE4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4" w:history="1">
            <w:r w:rsidR="002B6A24" w:rsidRPr="001136F2">
              <w:rPr>
                <w:rStyle w:val="a3"/>
                <w:noProof/>
              </w:rPr>
              <w:t>3.2.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Приложение документации.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_Toc484105994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7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4C3D8949" w14:textId="77777777" w:rsidR="002B6A24" w:rsidRDefault="00F22EE4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5" w:history="1">
            <w:r w:rsidR="002B6A24" w:rsidRPr="001136F2">
              <w:rPr>
                <w:rStyle w:val="a3"/>
                <w:noProof/>
              </w:rPr>
              <w:t>3.3.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Вкладка «Позиции».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_Toc484105995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8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6FC89F64" w14:textId="77777777" w:rsidR="002B6A24" w:rsidRDefault="00F22EE4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6" w:history="1">
            <w:r w:rsidR="002B6A24" w:rsidRPr="001136F2">
              <w:rPr>
                <w:rStyle w:val="a3"/>
                <w:noProof/>
              </w:rPr>
              <w:t>3.4.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Вкладка «Анкета".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_Toc484105996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8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7E97B26A" w14:textId="77777777" w:rsidR="002B6A24" w:rsidRDefault="00F22EE4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7" w:history="1">
            <w:r w:rsidR="002B6A24" w:rsidRPr="001136F2">
              <w:rPr>
                <w:rStyle w:val="a3"/>
                <w:noProof/>
              </w:rPr>
              <w:t>3.5.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Сохранение и подача предложения.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_Toc484105997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9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504082DC" w14:textId="77777777" w:rsidR="00A26147" w:rsidRDefault="00A26147">
          <w:r>
            <w:rPr>
              <w:b/>
              <w:bCs/>
            </w:rPr>
            <w:fldChar w:fldCharType="end"/>
          </w:r>
        </w:p>
      </w:sdtContent>
    </w:sdt>
    <w:p w14:paraId="55E91041" w14:textId="77777777" w:rsidR="00D90905" w:rsidRDefault="00D90905"/>
    <w:p w14:paraId="692181C0" w14:textId="77777777" w:rsidR="00D90905" w:rsidRDefault="00D90905">
      <w:r>
        <w:br w:type="page"/>
      </w:r>
    </w:p>
    <w:p w14:paraId="457B916B" w14:textId="7ECE9EA8" w:rsidR="00D90905" w:rsidRPr="00D90905" w:rsidRDefault="00D90905" w:rsidP="00241C4F">
      <w:pPr>
        <w:pStyle w:val="1"/>
        <w:numPr>
          <w:ilvl w:val="0"/>
          <w:numId w:val="14"/>
        </w:numPr>
      </w:pPr>
      <w:bookmarkStart w:id="0" w:name="_Toc484105990"/>
      <w:r w:rsidRPr="004208B3">
        <w:lastRenderedPageBreak/>
        <w:t xml:space="preserve">Общая </w:t>
      </w:r>
      <w:r w:rsidRPr="009E448F">
        <w:t>информация</w:t>
      </w:r>
      <w:r w:rsidRPr="004208B3">
        <w:t>.</w:t>
      </w:r>
      <w:bookmarkEnd w:id="0"/>
    </w:p>
    <w:p w14:paraId="30869A93" w14:textId="77777777" w:rsidR="00D90905" w:rsidRPr="004208B3" w:rsidRDefault="00D90905" w:rsidP="00D90905">
      <w:pPr>
        <w:spacing w:line="240" w:lineRule="auto"/>
        <w:ind w:firstLine="142"/>
        <w:jc w:val="both"/>
        <w:rPr>
          <w:sz w:val="24"/>
          <w:szCs w:val="24"/>
        </w:rPr>
      </w:pPr>
      <w:r w:rsidRPr="004208B3">
        <w:rPr>
          <w:sz w:val="24"/>
          <w:szCs w:val="24"/>
        </w:rPr>
        <w:t>Данная инструкция описывает краткий порядок подачи оферты в системе SRM.</w:t>
      </w:r>
    </w:p>
    <w:p w14:paraId="36E4D80A" w14:textId="0DD40A67" w:rsidR="00D90905" w:rsidRPr="004208B3" w:rsidRDefault="00D90905" w:rsidP="00D90905">
      <w:pPr>
        <w:spacing w:line="240" w:lineRule="auto"/>
        <w:ind w:firstLine="142"/>
        <w:jc w:val="both"/>
        <w:rPr>
          <w:sz w:val="24"/>
          <w:szCs w:val="24"/>
        </w:rPr>
      </w:pPr>
      <w:r w:rsidRPr="004208B3">
        <w:rPr>
          <w:sz w:val="24"/>
          <w:szCs w:val="24"/>
        </w:rPr>
        <w:t xml:space="preserve">Инструкция предназначена для поставщиков, желающих принять участие в закупочных процедурах, организованных </w:t>
      </w:r>
      <w:r w:rsidR="0002119D">
        <w:rPr>
          <w:sz w:val="24"/>
          <w:szCs w:val="24"/>
        </w:rPr>
        <w:t xml:space="preserve">на </w:t>
      </w:r>
      <w:r w:rsidR="0002119D" w:rsidRPr="00D41B06">
        <w:rPr>
          <w:sz w:val="24"/>
          <w:szCs w:val="24"/>
        </w:rPr>
        <w:t xml:space="preserve">ЭТП АК </w:t>
      </w:r>
      <w:r w:rsidR="009E489C" w:rsidRPr="00D41B06">
        <w:rPr>
          <w:sz w:val="24"/>
          <w:szCs w:val="24"/>
        </w:rPr>
        <w:t>«</w:t>
      </w:r>
      <w:r w:rsidR="0002119D" w:rsidRPr="00D41B06">
        <w:rPr>
          <w:sz w:val="24"/>
          <w:szCs w:val="24"/>
        </w:rPr>
        <w:t>АЛРОСА</w:t>
      </w:r>
      <w:r w:rsidR="009E489C" w:rsidRPr="00D41B06">
        <w:rPr>
          <w:sz w:val="24"/>
          <w:szCs w:val="24"/>
        </w:rPr>
        <w:t>»</w:t>
      </w:r>
      <w:r w:rsidR="0002119D" w:rsidRPr="00D41B06">
        <w:rPr>
          <w:sz w:val="24"/>
          <w:szCs w:val="24"/>
        </w:rPr>
        <w:t xml:space="preserve"> (П</w:t>
      </w:r>
      <w:r w:rsidRPr="00D41B06">
        <w:rPr>
          <w:sz w:val="24"/>
          <w:szCs w:val="24"/>
        </w:rPr>
        <w:t>АО)</w:t>
      </w:r>
      <w:r w:rsidR="009E489C">
        <w:rPr>
          <w:sz w:val="24"/>
          <w:szCs w:val="24"/>
        </w:rPr>
        <w:t>. П</w:t>
      </w:r>
      <w:r w:rsidRPr="004208B3">
        <w:rPr>
          <w:sz w:val="24"/>
          <w:szCs w:val="24"/>
        </w:rPr>
        <w:t xml:space="preserve">одача оферты поставщиком производится в рамках определенного времени (срок подачи предложения), указанного в Закупочной </w:t>
      </w:r>
      <w:r w:rsidRPr="00D41B06">
        <w:rPr>
          <w:sz w:val="24"/>
          <w:szCs w:val="24"/>
        </w:rPr>
        <w:t>процедуре</w:t>
      </w:r>
      <w:r w:rsidRPr="004208B3">
        <w:rPr>
          <w:sz w:val="24"/>
          <w:szCs w:val="24"/>
        </w:rPr>
        <w:t>.</w:t>
      </w:r>
    </w:p>
    <w:p w14:paraId="0440BAEC" w14:textId="7EF380A6" w:rsidR="00D90905" w:rsidRDefault="00D90905" w:rsidP="00507000">
      <w:pPr>
        <w:spacing w:line="240" w:lineRule="auto"/>
        <w:ind w:firstLine="142"/>
        <w:rPr>
          <w:sz w:val="24"/>
          <w:szCs w:val="24"/>
        </w:rPr>
      </w:pPr>
      <w:r w:rsidRPr="004208B3">
        <w:rPr>
          <w:sz w:val="24"/>
          <w:szCs w:val="24"/>
        </w:rPr>
        <w:t xml:space="preserve">Для работы на площадке рекомендуем использовать </w:t>
      </w:r>
      <w:r w:rsidR="007327DA" w:rsidRPr="00A13F4F">
        <w:rPr>
          <w:sz w:val="24"/>
          <w:szCs w:val="24"/>
        </w:rPr>
        <w:t xml:space="preserve">браузер </w:t>
      </w:r>
      <w:proofErr w:type="spellStart"/>
      <w:r w:rsidRPr="00D41B06">
        <w:rPr>
          <w:color w:val="2E74B5" w:themeColor="accent1" w:themeShade="BF"/>
          <w:sz w:val="24"/>
          <w:szCs w:val="24"/>
        </w:rPr>
        <w:t>Internet</w:t>
      </w:r>
      <w:proofErr w:type="spellEnd"/>
      <w:r w:rsidRPr="00D41B06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D41B06">
        <w:rPr>
          <w:color w:val="2E74B5" w:themeColor="accent1" w:themeShade="BF"/>
          <w:sz w:val="24"/>
          <w:szCs w:val="24"/>
        </w:rPr>
        <w:t>Explorer</w:t>
      </w:r>
      <w:proofErr w:type="spellEnd"/>
      <w:r w:rsidRPr="00A13F4F">
        <w:rPr>
          <w:sz w:val="24"/>
          <w:szCs w:val="24"/>
        </w:rPr>
        <w:t xml:space="preserve"> </w:t>
      </w:r>
      <w:r w:rsidR="007327DA" w:rsidRPr="00A13F4F">
        <w:rPr>
          <w:sz w:val="24"/>
          <w:szCs w:val="24"/>
        </w:rPr>
        <w:t>версии</w:t>
      </w:r>
      <w:r w:rsidRPr="00A13F4F">
        <w:rPr>
          <w:sz w:val="24"/>
          <w:szCs w:val="24"/>
        </w:rPr>
        <w:t xml:space="preserve"> 9</w:t>
      </w:r>
      <w:r w:rsidR="007327DA" w:rsidRPr="00A13F4F">
        <w:rPr>
          <w:sz w:val="24"/>
          <w:szCs w:val="24"/>
        </w:rPr>
        <w:t xml:space="preserve"> или выше</w:t>
      </w:r>
      <w:r w:rsidRPr="00A13F4F">
        <w:rPr>
          <w:sz w:val="24"/>
          <w:szCs w:val="24"/>
        </w:rPr>
        <w:t xml:space="preserve"> </w:t>
      </w:r>
      <w:r w:rsidRPr="004208B3">
        <w:rPr>
          <w:sz w:val="24"/>
          <w:szCs w:val="24"/>
        </w:rPr>
        <w:t xml:space="preserve">версии или </w:t>
      </w:r>
      <w:proofErr w:type="spellStart"/>
      <w:r w:rsidRPr="00D41B06">
        <w:rPr>
          <w:color w:val="2E74B5" w:themeColor="accent1" w:themeShade="BF"/>
          <w:sz w:val="24"/>
          <w:szCs w:val="24"/>
        </w:rPr>
        <w:t>Google</w:t>
      </w:r>
      <w:proofErr w:type="spellEnd"/>
      <w:r w:rsidRPr="00D41B06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D41B06">
        <w:rPr>
          <w:color w:val="2E74B5" w:themeColor="accent1" w:themeShade="BF"/>
          <w:sz w:val="24"/>
          <w:szCs w:val="24"/>
        </w:rPr>
        <w:t>Chrome</w:t>
      </w:r>
      <w:proofErr w:type="spellEnd"/>
      <w:r w:rsidR="007327DA" w:rsidRPr="00A13F4F">
        <w:rPr>
          <w:sz w:val="24"/>
          <w:szCs w:val="24"/>
        </w:rPr>
        <w:t>. Для работы</w:t>
      </w:r>
      <w:r w:rsidRPr="00A13F4F">
        <w:rPr>
          <w:sz w:val="24"/>
          <w:szCs w:val="24"/>
        </w:rPr>
        <w:t xml:space="preserve"> </w:t>
      </w:r>
      <w:r w:rsidRPr="004208B3">
        <w:rPr>
          <w:sz w:val="24"/>
          <w:szCs w:val="24"/>
        </w:rPr>
        <w:t xml:space="preserve">необходимо </w:t>
      </w:r>
      <w:r w:rsidRPr="00A13F4F">
        <w:rPr>
          <w:sz w:val="24"/>
          <w:szCs w:val="24"/>
        </w:rPr>
        <w:t>разрешить всплывающие окна</w:t>
      </w:r>
      <w:r w:rsidRPr="004208B3">
        <w:rPr>
          <w:sz w:val="24"/>
          <w:szCs w:val="24"/>
        </w:rPr>
        <w:t xml:space="preserve"> в браузере,</w:t>
      </w:r>
      <w:r>
        <w:rPr>
          <w:sz w:val="24"/>
          <w:szCs w:val="24"/>
        </w:rPr>
        <w:t xml:space="preserve"> с которым вы будете работать.</w:t>
      </w:r>
    </w:p>
    <w:p w14:paraId="5E9B5C3C" w14:textId="0B88BAC6" w:rsidR="00CF5153" w:rsidRDefault="009B46E2" w:rsidP="00507000">
      <w:pPr>
        <w:spacing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Если вы не работаете в системе более 10 минут, то ваша сессия будет сброшена по таймауту (вылетит ошибка) и необходимо будет </w:t>
      </w:r>
      <w:proofErr w:type="spellStart"/>
      <w:r>
        <w:rPr>
          <w:sz w:val="24"/>
          <w:szCs w:val="24"/>
        </w:rPr>
        <w:t>перезайти</w:t>
      </w:r>
      <w:proofErr w:type="spellEnd"/>
      <w:r>
        <w:rPr>
          <w:sz w:val="24"/>
          <w:szCs w:val="24"/>
        </w:rPr>
        <w:t xml:space="preserve"> в систему.</w:t>
      </w:r>
    </w:p>
    <w:p w14:paraId="759939EC" w14:textId="2B696C72" w:rsidR="00251740" w:rsidRDefault="00ED4746" w:rsidP="0046578E">
      <w:pPr>
        <w:rPr>
          <w:b/>
          <w:color w:val="FF0000"/>
        </w:rPr>
      </w:pPr>
      <w:bookmarkStart w:id="1" w:name="_Toc483924199"/>
      <w:bookmarkStart w:id="2" w:name="_Toc483931487"/>
      <w:r>
        <w:rPr>
          <w:b/>
          <w:color w:val="FF0000"/>
        </w:rPr>
        <w:t xml:space="preserve">ВНИМАНИЕ: </w:t>
      </w:r>
      <w:r w:rsidR="00A26147" w:rsidRPr="00A26147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Более подробную информацию (Заполнение вкладки «Позиции» путём импорта </w:t>
      </w:r>
      <w:proofErr w:type="spellStart"/>
      <w:r w:rsidR="00A26147" w:rsidRPr="00A26147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Excel</w:t>
      </w:r>
      <w:proofErr w:type="spellEnd"/>
      <w:r w:rsidR="00A26147" w:rsidRPr="00A26147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-файла; Участие в аукционе; П</w:t>
      </w:r>
      <w:r w:rsidR="0079557D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одача предложения к переторжке</w:t>
      </w:r>
      <w:r w:rsidR="0079557D" w:rsidRPr="0079557D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;</w:t>
      </w:r>
      <w:r w:rsidR="0079557D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Заполнение Расшифровки ТЗР</w:t>
      </w:r>
      <w:r w:rsidR="00A26147" w:rsidRPr="00A26147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т.п.) вы можете посмотреть в нашей полной инструкции для подачи оферты, по ссылке ниже:</w:t>
      </w:r>
      <w:bookmarkEnd w:id="1"/>
      <w:bookmarkEnd w:id="2"/>
      <w:r w:rsidR="00CF729E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</w:r>
      <w:hyperlink r:id="rId8" w:history="1">
        <w:r w:rsidR="00CF729E" w:rsidRPr="00CF729E">
          <w:rPr>
            <w:rStyle w:val="a3"/>
            <w:sz w:val="24"/>
            <w:szCs w:val="24"/>
            <w:lang w:val="en-US"/>
          </w:rPr>
          <w:t>w</w:t>
        </w:r>
        <w:r w:rsidR="00CF729E" w:rsidRPr="00CF729E">
          <w:rPr>
            <w:rStyle w:val="a3"/>
            <w:sz w:val="24"/>
            <w:szCs w:val="24"/>
          </w:rPr>
          <w:t>ww.alrosa.ru/закупки/электронная-закупочная-площадка/</w:t>
        </w:r>
      </w:hyperlink>
      <w:r w:rsidR="00A26147" w:rsidRPr="00A26147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</w:r>
      <w:hyperlink r:id="rId9" w:history="1">
        <w:r w:rsidR="00A26147" w:rsidRPr="00A26147">
          <w:rPr>
            <w:rStyle w:val="a3"/>
            <w:sz w:val="24"/>
            <w:szCs w:val="24"/>
          </w:rPr>
          <w:t>Подача оферты</w:t>
        </w:r>
      </w:hyperlink>
      <w:r w:rsidR="00A26147" w:rsidRPr="00A26147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.</w:t>
      </w:r>
      <w:r w:rsid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</w:r>
      <w:r w:rsid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</w:r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Контактные данные технической поддержки площадки ЭТП </w:t>
      </w:r>
      <w:proofErr w:type="spellStart"/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Алроса</w:t>
      </w:r>
      <w:proofErr w:type="spellEnd"/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: </w:t>
      </w:r>
      <w:r w:rsid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  <w:t>8</w:t>
      </w:r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(80</w:t>
      </w:r>
      <w:r w:rsid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0) 5006333; +7 (495) 7455891; </w:t>
      </w:r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e-</w:t>
      </w:r>
      <w:proofErr w:type="spellStart"/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mail</w:t>
      </w:r>
      <w:proofErr w:type="spellEnd"/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: zakupki@alrosa.ru</w:t>
      </w:r>
      <w:r w:rsid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.</w:t>
      </w:r>
    </w:p>
    <w:p w14:paraId="1AFC8E0D" w14:textId="3010C187" w:rsidR="009B46E2" w:rsidRPr="00251740" w:rsidRDefault="00251740" w:rsidP="0046578E">
      <w:pPr>
        <w:rPr>
          <w:sz w:val="24"/>
          <w:szCs w:val="24"/>
        </w:rPr>
      </w:pPr>
      <w:r w:rsidRPr="00251740">
        <w:rPr>
          <w:b/>
          <w:color w:val="FF0000"/>
        </w:rPr>
        <w:t>ВНИМАНИЕ: Перед обращением в техническую поддержку вам необходимо ознакомиться с инструкцией.</w:t>
      </w:r>
    </w:p>
    <w:p w14:paraId="20968B46" w14:textId="77777777" w:rsidR="009B46E2" w:rsidRDefault="009B46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188DEF" w14:textId="77777777" w:rsidR="00D90905" w:rsidRPr="0058593C" w:rsidRDefault="0058593C" w:rsidP="00241C4F">
      <w:pPr>
        <w:pStyle w:val="af9"/>
        <w:numPr>
          <w:ilvl w:val="0"/>
          <w:numId w:val="14"/>
        </w:numPr>
        <w:rPr>
          <w:rStyle w:val="12"/>
        </w:rPr>
      </w:pPr>
      <w:bookmarkStart w:id="3" w:name="_Toc484105991"/>
      <w:r>
        <w:rPr>
          <w:rStyle w:val="12"/>
        </w:rPr>
        <w:lastRenderedPageBreak/>
        <w:t>Поиск процедуры.</w:t>
      </w:r>
      <w:bookmarkEnd w:id="3"/>
    </w:p>
    <w:p w14:paraId="2609C76B" w14:textId="77777777" w:rsidR="009E448F" w:rsidRDefault="0058593C" w:rsidP="009E448F">
      <w:pPr>
        <w:rPr>
          <w:sz w:val="24"/>
          <w:szCs w:val="24"/>
        </w:rPr>
      </w:pPr>
      <w:r>
        <w:rPr>
          <w:sz w:val="24"/>
          <w:szCs w:val="24"/>
        </w:rPr>
        <w:t>После входа в систему вам нужно нажать на вкладку «</w:t>
      </w:r>
      <w:r w:rsidR="00DE1104">
        <w:rPr>
          <w:sz w:val="24"/>
          <w:szCs w:val="24"/>
        </w:rPr>
        <w:t>Найти закупку и принять участие</w:t>
      </w:r>
      <w:r>
        <w:rPr>
          <w:sz w:val="24"/>
          <w:szCs w:val="24"/>
        </w:rPr>
        <w:t>»</w:t>
      </w:r>
    </w:p>
    <w:p w14:paraId="6034132F" w14:textId="6D03665C" w:rsidR="0073321A" w:rsidRDefault="009E489C" w:rsidP="009E448F">
      <w:pPr>
        <w:rPr>
          <w:sz w:val="24"/>
          <w:szCs w:val="24"/>
        </w:rPr>
      </w:pPr>
      <w:r>
        <w:rPr>
          <w:sz w:val="24"/>
          <w:szCs w:val="24"/>
        </w:rPr>
        <w:t>Нажмите «</w:t>
      </w:r>
      <w:r w:rsidR="009C6625">
        <w:rPr>
          <w:sz w:val="24"/>
          <w:szCs w:val="24"/>
        </w:rPr>
        <w:t>Открыть критерии поиска</w:t>
      </w:r>
      <w:r w:rsidR="00507000">
        <w:rPr>
          <w:sz w:val="24"/>
          <w:szCs w:val="24"/>
        </w:rPr>
        <w:t>»</w:t>
      </w:r>
      <w:r w:rsidR="00507000">
        <w:rPr>
          <w:sz w:val="24"/>
          <w:szCs w:val="24"/>
        </w:rPr>
        <w:br/>
      </w:r>
      <w:r w:rsidR="00950F7D">
        <w:rPr>
          <w:noProof/>
          <w:lang w:eastAsia="ru-RU"/>
        </w:rPr>
        <w:drawing>
          <wp:inline distT="0" distB="0" distL="0" distR="0" wp14:anchorId="463A88F1" wp14:editId="18E03950">
            <wp:extent cx="5940425" cy="114744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0EA12" w14:textId="0146099A" w:rsidR="00507000" w:rsidRPr="00D600ED" w:rsidRDefault="00A55039" w:rsidP="009E448F">
      <w:pPr>
        <w:rPr>
          <w:color w:val="ED7D31" w:themeColor="accent2"/>
          <w:sz w:val="24"/>
          <w:szCs w:val="24"/>
        </w:rPr>
      </w:pPr>
      <w:r>
        <w:rPr>
          <w:sz w:val="24"/>
          <w:szCs w:val="24"/>
        </w:rPr>
        <w:t>В</w:t>
      </w:r>
      <w:r w:rsidR="00507000">
        <w:rPr>
          <w:sz w:val="24"/>
          <w:szCs w:val="24"/>
        </w:rPr>
        <w:t xml:space="preserve">вести нужный вам номер </w:t>
      </w:r>
      <w:proofErr w:type="gramStart"/>
      <w:r w:rsidR="00507000">
        <w:rPr>
          <w:sz w:val="24"/>
          <w:szCs w:val="24"/>
        </w:rPr>
        <w:t>конкурса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1), нажать </w:t>
      </w:r>
      <w:r w:rsidR="009C6625">
        <w:rPr>
          <w:sz w:val="24"/>
          <w:szCs w:val="24"/>
        </w:rPr>
        <w:t>поиск</w:t>
      </w:r>
      <w:r w:rsidR="0073321A">
        <w:rPr>
          <w:sz w:val="24"/>
          <w:szCs w:val="24"/>
        </w:rPr>
        <w:t xml:space="preserve">(2) и ниже отобразятся результаты поиска. </w:t>
      </w:r>
      <w:r w:rsidR="00CF729E">
        <w:rPr>
          <w:sz w:val="24"/>
          <w:szCs w:val="24"/>
        </w:rPr>
        <w:br/>
        <w:t>Для того чтобы перейти в конкурс, вам нужно нажать на номер данного конкурса(3)</w:t>
      </w:r>
      <w:r w:rsidR="007327DA" w:rsidRPr="007327DA">
        <w:rPr>
          <w:color w:val="ED7D31" w:themeColor="accent2"/>
          <w:sz w:val="24"/>
          <w:szCs w:val="24"/>
        </w:rPr>
        <w:t xml:space="preserve"> </w:t>
      </w:r>
      <w:r w:rsidR="00D600ED">
        <w:rPr>
          <w:color w:val="ED7D31" w:themeColor="accent2"/>
          <w:sz w:val="24"/>
          <w:szCs w:val="24"/>
        </w:rPr>
        <w:br/>
      </w:r>
      <w:r w:rsidR="00D600ED" w:rsidRPr="007327DA">
        <w:rPr>
          <w:i/>
          <w:color w:val="FF0000"/>
        </w:rPr>
        <w:t>(!)</w:t>
      </w:r>
      <w:r w:rsidR="00D600ED">
        <w:rPr>
          <w:i/>
          <w:sz w:val="24"/>
          <w:szCs w:val="24"/>
        </w:rPr>
        <w:t xml:space="preserve"> (Е</w:t>
      </w:r>
      <w:r w:rsidR="007327DA" w:rsidRPr="00D600ED">
        <w:rPr>
          <w:i/>
          <w:sz w:val="24"/>
          <w:szCs w:val="24"/>
        </w:rPr>
        <w:t>сли после нажатия на номер конкурса ничего не происходит, скорее всего у вас заблокированы всплывающие окна)</w:t>
      </w:r>
      <w:r w:rsidR="0073321A" w:rsidRPr="007327DA">
        <w:rPr>
          <w:i/>
          <w:sz w:val="24"/>
          <w:szCs w:val="24"/>
        </w:rPr>
        <w:br/>
      </w:r>
      <w:r w:rsidR="00507000">
        <w:rPr>
          <w:sz w:val="24"/>
          <w:szCs w:val="24"/>
        </w:rPr>
        <w:br/>
      </w:r>
      <w:r w:rsidR="009C6625">
        <w:rPr>
          <w:noProof/>
          <w:lang w:eastAsia="ru-RU"/>
        </w:rPr>
        <w:drawing>
          <wp:inline distT="0" distB="0" distL="0" distR="0" wp14:anchorId="7DEADBE9" wp14:editId="57415AD2">
            <wp:extent cx="5940425" cy="247713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9D97" w14:textId="0429F6BC" w:rsidR="00137122" w:rsidRDefault="009B46E2" w:rsidP="00241C4F">
      <w:pPr>
        <w:pStyle w:val="1"/>
        <w:numPr>
          <w:ilvl w:val="0"/>
          <w:numId w:val="14"/>
        </w:numPr>
      </w:pPr>
      <w:bookmarkStart w:id="4" w:name="_Toc480550914"/>
      <w:r>
        <w:lastRenderedPageBreak/>
        <w:t xml:space="preserve"> </w:t>
      </w:r>
      <w:bookmarkStart w:id="5" w:name="_Toc484105992"/>
      <w:r w:rsidR="00137122">
        <w:t>Просмотр процедур</w:t>
      </w:r>
      <w:bookmarkEnd w:id="4"/>
      <w:r w:rsidR="00D67683">
        <w:t>ы</w:t>
      </w:r>
      <w:r w:rsidR="001B5C19">
        <w:t xml:space="preserve"> и создание предложения.</w:t>
      </w:r>
      <w:bookmarkEnd w:id="5"/>
    </w:p>
    <w:p w14:paraId="1BA15E9D" w14:textId="77777777" w:rsidR="0066302C" w:rsidRDefault="00137122" w:rsidP="006E6ACC">
      <w:r w:rsidRPr="00921F5F">
        <w:t>После того, как была найдена необходимая процедура, и вы нажали на ее номер</w:t>
      </w:r>
      <w:r w:rsidR="0066302C">
        <w:t>(1) ИЛИ</w:t>
      </w:r>
      <w:r w:rsidRPr="00921F5F">
        <w:t xml:space="preserve"> </w:t>
      </w:r>
      <w:r w:rsidR="00950F7D">
        <w:t>выделив</w:t>
      </w:r>
      <w:r w:rsidR="0066302C">
        <w:t>(2</w:t>
      </w:r>
      <w:r w:rsidR="00950F7D">
        <w:t>) закупку</w:t>
      </w:r>
      <w:r w:rsidRPr="00921F5F">
        <w:t xml:space="preserve"> </w:t>
      </w:r>
      <w:r w:rsidR="0066302C">
        <w:t xml:space="preserve">и нажав </w:t>
      </w:r>
      <w:r>
        <w:t>«</w:t>
      </w:r>
      <w:r w:rsidR="00950F7D">
        <w:t>Просмотреть закупку/Принять участие</w:t>
      </w:r>
      <w:r>
        <w:t>»</w:t>
      </w:r>
      <w:r w:rsidR="0066302C">
        <w:t>(3)</w:t>
      </w:r>
      <w:r>
        <w:t xml:space="preserve"> – откроется новое окно с закупочной процедурой.</w:t>
      </w:r>
      <w:r w:rsidR="0066302C">
        <w:br/>
      </w:r>
      <w:r w:rsidR="0066302C">
        <w:rPr>
          <w:noProof/>
          <w:lang w:eastAsia="ru-RU"/>
        </w:rPr>
        <w:drawing>
          <wp:inline distT="0" distB="0" distL="0" distR="0" wp14:anchorId="4339B7D4" wp14:editId="6D603D5F">
            <wp:extent cx="5940425" cy="58039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F7D">
        <w:br/>
      </w:r>
    </w:p>
    <w:p w14:paraId="23C6EBD7" w14:textId="6C1ACEB1" w:rsidR="002C7324" w:rsidRDefault="006E6ACC" w:rsidP="006E6ACC">
      <w:pPr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В данном окне указана информация по данной закупочной процедуре, и </w:t>
      </w:r>
      <w:r w:rsidRPr="007327DA">
        <w:t>её</w:t>
      </w:r>
      <w:r>
        <w:t xml:space="preserve"> документаци</w:t>
      </w:r>
      <w:r w:rsidR="007327DA" w:rsidRPr="00D600ED">
        <w:t>я</w:t>
      </w:r>
      <w:r>
        <w:t>(1)</w:t>
      </w:r>
      <w:r>
        <w:rPr>
          <w:noProof/>
          <w:lang w:eastAsia="ru-RU"/>
        </w:rPr>
        <w:t>.</w:t>
      </w:r>
      <w:r w:rsidR="008D00DE">
        <w:rPr>
          <w:noProof/>
          <w:lang w:eastAsia="ru-RU"/>
        </w:rPr>
        <w:br/>
      </w:r>
      <w:r w:rsidR="0066302C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Чтобы создать предложение и начать его заполнять, нажмите на кнопку «Создать предложение»</w:t>
      </w:r>
      <w:r w:rsidR="0066302C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(2</w:t>
      </w:r>
      <w:r w:rsidR="0066302C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) </w:t>
      </w:r>
      <w:r w:rsidR="0066302C">
        <w:rPr>
          <w:noProof/>
          <w:lang w:eastAsia="ru-RU"/>
        </w:rPr>
        <w:drawing>
          <wp:inline distT="0" distB="0" distL="0" distR="0" wp14:anchorId="110BF4BD" wp14:editId="65FE96E9">
            <wp:extent cx="5940425" cy="2580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0DE">
        <w:rPr>
          <w:noProof/>
          <w:lang w:eastAsia="ru-RU"/>
        </w:rPr>
        <w:br/>
      </w:r>
      <w:r w:rsidR="00D600ED" w:rsidRPr="007327DA">
        <w:rPr>
          <w:i/>
          <w:color w:val="FF0000"/>
        </w:rPr>
        <w:t>(!)</w:t>
      </w:r>
      <w:r w:rsidR="00D600ED">
        <w:rPr>
          <w:rStyle w:val="12"/>
          <w:rFonts w:asciiTheme="minorHAnsi" w:eastAsiaTheme="minorHAnsi" w:hAnsiTheme="minorHAnsi" w:cstheme="minorBidi"/>
          <w:b w:val="0"/>
          <w:bCs w:val="0"/>
          <w:i/>
          <w:color w:val="ED7D31" w:themeColor="accent2"/>
          <w:sz w:val="22"/>
          <w:szCs w:val="22"/>
        </w:rPr>
        <w:t xml:space="preserve"> </w:t>
      </w:r>
      <w:r w:rsidR="002C7324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Если же они не появились, то обновите страницу(ее можно обновить клавишей </w:t>
      </w:r>
      <w:r w:rsidR="00A26147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«</w:t>
      </w:r>
      <w:r w:rsidR="002C7324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  <w:t>F</w:t>
      </w:r>
      <w:r w:rsidR="002C7324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5</w:t>
      </w:r>
      <w:r w:rsidR="00A26147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»</w:t>
      </w:r>
      <w:r w:rsidR="002C7324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 на клавиатуре)</w:t>
      </w:r>
      <w:r w:rsidR="002C7324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  <w:r w:rsidR="00EB101A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Ч</w:t>
      </w:r>
      <w:r w:rsidR="002C7324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тобы создать пред</w:t>
      </w:r>
      <w:r w:rsidR="00EB101A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ложение и начать его заполнять, </w:t>
      </w:r>
      <w:r w:rsidR="007327DA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нажмите</w:t>
      </w:r>
      <w:r w:rsidR="002C7324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на кнопку «Создать предложение»</w:t>
      </w:r>
      <w:r w:rsidR="001B5C19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(1)</w:t>
      </w:r>
      <w:r w:rsidR="002C7324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14:paraId="60CD2510" w14:textId="77777777" w:rsidR="00D41B06" w:rsidRDefault="0036345E" w:rsidP="0036345E">
      <w:pPr>
        <w:ind w:firstLine="142"/>
        <w:rPr>
          <w:i/>
        </w:rPr>
      </w:pPr>
      <w:r w:rsidRPr="007327DA">
        <w:rPr>
          <w:i/>
          <w:color w:val="FF0000"/>
        </w:rPr>
        <w:t xml:space="preserve">(!) </w:t>
      </w:r>
      <w:r w:rsidRPr="007327DA">
        <w:rPr>
          <w:i/>
        </w:rPr>
        <w:t xml:space="preserve">Если вам недоступна кнопка «Создать </w:t>
      </w:r>
      <w:r w:rsidRPr="00EB101A">
        <w:rPr>
          <w:i/>
        </w:rPr>
        <w:t>предложение» и</w:t>
      </w:r>
      <w:r w:rsidR="00E1644A" w:rsidRPr="00EB101A">
        <w:rPr>
          <w:i/>
        </w:rPr>
        <w:t>ли</w:t>
      </w:r>
      <w:r w:rsidRPr="00EB101A">
        <w:rPr>
          <w:i/>
        </w:rPr>
        <w:t xml:space="preserve"> </w:t>
      </w:r>
      <w:r w:rsidR="00D600ED" w:rsidRPr="00EB101A">
        <w:rPr>
          <w:i/>
        </w:rPr>
        <w:t>«Зарегистрировать</w:t>
      </w:r>
      <w:r w:rsidR="00D600ED">
        <w:rPr>
          <w:i/>
        </w:rPr>
        <w:t>»</w:t>
      </w:r>
      <w:r w:rsidRPr="007327DA">
        <w:rPr>
          <w:i/>
        </w:rPr>
        <w:t>, возможно</w:t>
      </w:r>
      <w:r w:rsidR="003D63EF" w:rsidRPr="007327DA">
        <w:rPr>
          <w:i/>
        </w:rPr>
        <w:t>, срок начала подачи предложения еще не наступил</w:t>
      </w:r>
      <w:r w:rsidR="00D41B06">
        <w:rPr>
          <w:i/>
        </w:rPr>
        <w:t>(2)</w:t>
      </w:r>
      <w:r w:rsidR="003D63EF" w:rsidRPr="007327DA">
        <w:rPr>
          <w:i/>
        </w:rPr>
        <w:t>, или вы</w:t>
      </w:r>
      <w:r w:rsidRPr="007327DA">
        <w:rPr>
          <w:i/>
        </w:rPr>
        <w:t xml:space="preserve"> уже создавали предложение до этого. </w:t>
      </w:r>
      <w:r w:rsidR="003D63EF" w:rsidRPr="007327DA">
        <w:rPr>
          <w:i/>
        </w:rPr>
        <w:t xml:space="preserve">Если вы уже его создали ранее, то </w:t>
      </w:r>
      <w:r w:rsidRPr="007327DA">
        <w:rPr>
          <w:i/>
        </w:rPr>
        <w:t xml:space="preserve">в </w:t>
      </w:r>
      <w:r w:rsidR="00563EF8" w:rsidRPr="007327DA">
        <w:rPr>
          <w:i/>
        </w:rPr>
        <w:t>конкурсе</w:t>
      </w:r>
      <w:r w:rsidR="003D63EF" w:rsidRPr="007327DA">
        <w:rPr>
          <w:i/>
        </w:rPr>
        <w:t>,</w:t>
      </w:r>
      <w:r w:rsidR="00563EF8" w:rsidRPr="007327DA">
        <w:rPr>
          <w:i/>
        </w:rPr>
        <w:t xml:space="preserve"> вверху под кнопками, будет номер вашего предложения, и нажав на него</w:t>
      </w:r>
      <w:r w:rsidR="00BD61E3" w:rsidRPr="007327DA">
        <w:rPr>
          <w:i/>
        </w:rPr>
        <w:t>,</w:t>
      </w:r>
      <w:r w:rsidR="00563EF8" w:rsidRPr="007327DA">
        <w:rPr>
          <w:i/>
        </w:rPr>
        <w:t xml:space="preserve"> вы сможете в него перейти.</w:t>
      </w:r>
    </w:p>
    <w:p w14:paraId="215264A9" w14:textId="3913AFC1" w:rsidR="0036345E" w:rsidRDefault="00563EF8" w:rsidP="0036345E">
      <w:pPr>
        <w:ind w:firstLine="142"/>
      </w:pPr>
      <w:r>
        <w:br/>
      </w:r>
      <w:r>
        <w:rPr>
          <w:noProof/>
          <w:lang w:eastAsia="ru-RU"/>
        </w:rPr>
        <w:drawing>
          <wp:inline distT="0" distB="0" distL="0" distR="0" wp14:anchorId="35F22B59" wp14:editId="2675CAE7">
            <wp:extent cx="5940425" cy="576580"/>
            <wp:effectExtent l="0" t="0" r="317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40ED0" w14:textId="2F89A018" w:rsidR="00DA6E33" w:rsidRDefault="00563EF8" w:rsidP="006E6ACC">
      <w:pPr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6" w:name="_Toc483921288"/>
      <w:bookmarkStart w:id="7" w:name="_Toc483924202"/>
      <w:bookmarkStart w:id="8" w:name="_Toc483931490"/>
      <w:bookmarkStart w:id="9" w:name="_Toc484087541"/>
      <w:r w:rsidRPr="00E94740">
        <w:t xml:space="preserve">После того, как </w:t>
      </w:r>
      <w:r w:rsidR="00204748" w:rsidRPr="00E94740">
        <w:t xml:space="preserve">вы </w:t>
      </w:r>
      <w:r w:rsidRPr="00E94740">
        <w:t xml:space="preserve">откроете ваше уже созданное предложение, </w:t>
      </w:r>
      <w:r w:rsidR="00E1644A">
        <w:t>нажмите кнопку «О</w:t>
      </w:r>
      <w:r w:rsidR="00204748" w:rsidRPr="00E94740">
        <w:t>бработать», для того чтобы вы могли вносить изменения.</w:t>
      </w:r>
      <w:bookmarkEnd w:id="6"/>
      <w:bookmarkEnd w:id="7"/>
      <w:bookmarkEnd w:id="8"/>
      <w:bookmarkEnd w:id="9"/>
      <w:r w:rsidR="00204748" w:rsidRPr="00E94740">
        <w:br/>
      </w:r>
      <w:r w:rsidR="00204748">
        <w:rPr>
          <w:noProof/>
          <w:lang w:eastAsia="ru-RU"/>
        </w:rPr>
        <w:drawing>
          <wp:inline distT="0" distB="0" distL="0" distR="0" wp14:anchorId="0FF5C408" wp14:editId="626E1EA7">
            <wp:extent cx="5940425" cy="723265"/>
            <wp:effectExtent l="0" t="0" r="3175" b="635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91F26" w14:textId="2084DAA6" w:rsidR="00DA6E33" w:rsidRDefault="00E1644A" w:rsidP="00241C4F">
      <w:pPr>
        <w:pStyle w:val="2"/>
        <w:numPr>
          <w:ilvl w:val="1"/>
          <w:numId w:val="14"/>
        </w:numPr>
        <w:rPr>
          <w:rStyle w:val="12"/>
          <w:b/>
          <w:bCs/>
          <w:color w:val="5B9BD5" w:themeColor="accent1"/>
          <w:sz w:val="26"/>
          <w:szCs w:val="26"/>
        </w:rPr>
      </w:pPr>
      <w:bookmarkStart w:id="10" w:name="_Toc484105993"/>
      <w:r w:rsidRPr="00EB101A">
        <w:rPr>
          <w:rStyle w:val="12"/>
          <w:b/>
          <w:bCs/>
          <w:color w:val="5B9BD5" w:themeColor="accent1"/>
          <w:sz w:val="26"/>
          <w:szCs w:val="26"/>
        </w:rPr>
        <w:lastRenderedPageBreak/>
        <w:t>Вкладка «</w:t>
      </w:r>
      <w:r w:rsidR="00DA6E33" w:rsidRPr="00EB101A">
        <w:rPr>
          <w:rStyle w:val="12"/>
          <w:b/>
          <w:bCs/>
          <w:color w:val="5B9BD5" w:themeColor="accent1"/>
          <w:sz w:val="26"/>
          <w:szCs w:val="26"/>
        </w:rPr>
        <w:t>Информация о конкурсе</w:t>
      </w:r>
      <w:r>
        <w:rPr>
          <w:rStyle w:val="12"/>
          <w:b/>
          <w:bCs/>
          <w:color w:val="5B9BD5" w:themeColor="accent1"/>
          <w:sz w:val="26"/>
          <w:szCs w:val="26"/>
        </w:rPr>
        <w:t>»</w:t>
      </w:r>
      <w:r w:rsidR="00EB101A">
        <w:rPr>
          <w:rStyle w:val="12"/>
          <w:b/>
          <w:bCs/>
          <w:color w:val="5B9BD5" w:themeColor="accent1"/>
          <w:sz w:val="26"/>
          <w:szCs w:val="26"/>
        </w:rPr>
        <w:t>.</w:t>
      </w:r>
      <w:bookmarkEnd w:id="10"/>
    </w:p>
    <w:p w14:paraId="084CC9A1" w14:textId="14927957" w:rsidR="00DA6E33" w:rsidRDefault="00DA6E33" w:rsidP="00DA6E33">
      <w:pPr>
        <w:spacing w:line="240" w:lineRule="auto"/>
      </w:pPr>
      <w:r>
        <w:t>После нажатия на кнопку «Создать предложение» откроется электронная форма Вашего предложения, где вам требуется заполнить поля</w:t>
      </w:r>
      <w:r w:rsidRPr="009B46E2">
        <w:t xml:space="preserve"> </w:t>
      </w:r>
      <w:r w:rsidR="00E1644A" w:rsidRPr="009B46E2">
        <w:t xml:space="preserve">с </w:t>
      </w:r>
      <w:r w:rsidRPr="009B46E2">
        <w:t>необходимой информацией. Красным</w:t>
      </w:r>
      <w:r w:rsidR="00E1644A" w:rsidRPr="009B46E2">
        <w:t xml:space="preserve"> </w:t>
      </w:r>
      <w:r w:rsidR="009B46E2" w:rsidRPr="009B46E2">
        <w:t>цветом</w:t>
      </w:r>
      <w:r w:rsidRPr="009B46E2">
        <w:t xml:space="preserve"> система выводит уведомления о том, какие поля вашего предложения</w:t>
      </w:r>
      <w:r>
        <w:t xml:space="preserve"> не заполнены:</w:t>
      </w:r>
    </w:p>
    <w:p w14:paraId="185FE6C1" w14:textId="235D24EF" w:rsidR="001B5C19" w:rsidRDefault="004149BF" w:rsidP="006E6ACC">
      <w:pPr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18F4C411" wp14:editId="4EDA2F80">
            <wp:extent cx="5940425" cy="2524760"/>
            <wp:effectExtent l="0" t="0" r="3175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42F3D" w14:textId="62D14AAA" w:rsidR="00DD1ECD" w:rsidRDefault="00DD1ECD" w:rsidP="00DD1ECD">
      <w:pPr>
        <w:spacing w:line="240" w:lineRule="auto"/>
      </w:pPr>
      <w:proofErr w:type="spellStart"/>
      <w:r>
        <w:t>Инкотермс</w:t>
      </w:r>
      <w:proofErr w:type="spellEnd"/>
      <w:r>
        <w:t xml:space="preserve"> – введите код </w:t>
      </w:r>
      <w:proofErr w:type="spellStart"/>
      <w:r>
        <w:t>Инкотермс</w:t>
      </w:r>
      <w:proofErr w:type="spellEnd"/>
      <w:r>
        <w:t xml:space="preserve"> </w:t>
      </w:r>
      <w:r>
        <w:rPr>
          <w:noProof/>
          <w:lang w:eastAsia="ru-RU"/>
        </w:rPr>
        <w:drawing>
          <wp:inline distT="0" distB="0" distL="0" distR="0" wp14:anchorId="59B42B12" wp14:editId="6FE53ABC">
            <wp:extent cx="171429" cy="190476"/>
            <wp:effectExtent l="0" t="0" r="635" b="63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43B">
        <w:t xml:space="preserve">(1), </w:t>
      </w:r>
      <w:r>
        <w:t>местоположение</w:t>
      </w:r>
      <w:r w:rsidR="0067443B">
        <w:t>(2</w:t>
      </w:r>
      <w:r w:rsidR="00CC2952">
        <w:t>) (населенный пункт поставки).</w:t>
      </w:r>
    </w:p>
    <w:p w14:paraId="3636791E" w14:textId="2D627F44" w:rsidR="00CC2952" w:rsidRDefault="00CC2952" w:rsidP="00DD1ECD">
      <w:pPr>
        <w:spacing w:line="240" w:lineRule="auto"/>
      </w:pPr>
      <w:r>
        <w:t>Условие поставки- нажмите на</w:t>
      </w:r>
      <w:r w:rsidRPr="0067443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4B29BF" wp14:editId="308D8FFB">
            <wp:extent cx="230588" cy="1537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643" cy="1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(3) и выберете один из способов доставки.</w:t>
      </w:r>
    </w:p>
    <w:p w14:paraId="5A9AED07" w14:textId="2814347E" w:rsidR="00DD1ECD" w:rsidRDefault="00DD1ECD" w:rsidP="00DD1ECD">
      <w:pPr>
        <w:spacing w:line="240" w:lineRule="auto"/>
      </w:pPr>
      <w:r>
        <w:t>Договорная стоимость</w:t>
      </w:r>
      <w:r w:rsidR="0067443B">
        <w:t>(4) –</w:t>
      </w:r>
      <w:r>
        <w:t xml:space="preserve"> договорная стоимость, рассчитывается автоматически исходя из заполненных цен на вкладке</w:t>
      </w:r>
      <w:r w:rsidR="0067443B">
        <w:t xml:space="preserve"> «Позиции»</w:t>
      </w:r>
      <w:r w:rsidR="00E1644A">
        <w:t xml:space="preserve"> </w:t>
      </w:r>
      <w:r w:rsidR="004F11CB">
        <w:t>(</w:t>
      </w:r>
      <w:r w:rsidR="004C2AEB">
        <w:t xml:space="preserve">Пункт </w:t>
      </w:r>
      <w:r w:rsidR="004C2AEB">
        <w:fldChar w:fldCharType="begin"/>
      </w:r>
      <w:r w:rsidR="004C2AEB">
        <w:instrText xml:space="preserve"> REF _Ref484087935 \r \h </w:instrText>
      </w:r>
      <w:r w:rsidR="004C2AEB">
        <w:fldChar w:fldCharType="separate"/>
      </w:r>
      <w:r w:rsidR="004C2AEB">
        <w:t>3.3</w:t>
      </w:r>
      <w:r w:rsidR="004C2AEB">
        <w:fldChar w:fldCharType="end"/>
      </w:r>
      <w:r w:rsidR="00E1644A" w:rsidRPr="00E1644A">
        <w:rPr>
          <w:color w:val="ED7D31" w:themeColor="accent2"/>
        </w:rPr>
        <w:t xml:space="preserve"> </w:t>
      </w:r>
      <w:r w:rsidR="00E1644A" w:rsidRPr="00E362D9">
        <w:t>данной инструкции</w:t>
      </w:r>
      <w:r w:rsidR="004C2AEB">
        <w:t>)</w:t>
      </w:r>
      <w:r w:rsidR="00E1644A">
        <w:t xml:space="preserve">. </w:t>
      </w:r>
      <w:r w:rsidR="00606C41" w:rsidRPr="00E362D9">
        <w:t>Возможно заполня</w:t>
      </w:r>
      <w:r w:rsidR="00E1644A" w:rsidRPr="00E362D9">
        <w:t>т</w:t>
      </w:r>
      <w:r w:rsidR="00606C41" w:rsidRPr="00E362D9">
        <w:t>ь</w:t>
      </w:r>
      <w:r w:rsidR="00E1644A" w:rsidRPr="00E362D9">
        <w:t xml:space="preserve"> вручную только для рамочных</w:t>
      </w:r>
      <w:r w:rsidR="00606C41" w:rsidRPr="00E362D9">
        <w:t xml:space="preserve"> или консигнационных</w:t>
      </w:r>
      <w:r w:rsidR="00E1644A" w:rsidRPr="00E362D9">
        <w:t xml:space="preserve"> договоров.</w:t>
      </w:r>
      <w:r w:rsidR="004149BF" w:rsidRPr="004149BF">
        <w:t xml:space="preserve"> </w:t>
      </w:r>
      <w:r w:rsidR="004149BF">
        <w:t xml:space="preserve">Срок исполнения договора (5). </w:t>
      </w:r>
      <w:r>
        <w:t xml:space="preserve">ТЗР без </w:t>
      </w:r>
      <w:proofErr w:type="gramStart"/>
      <w:r>
        <w:t>НДС</w:t>
      </w:r>
      <w:r w:rsidR="004149BF">
        <w:t>(</w:t>
      </w:r>
      <w:proofErr w:type="gramEnd"/>
      <w:r w:rsidR="004149BF">
        <w:t>6</w:t>
      </w:r>
      <w:r w:rsidR="0067443B">
        <w:t>)</w:t>
      </w:r>
      <w:r>
        <w:t xml:space="preserve"> - </w:t>
      </w:r>
      <w:r w:rsidRPr="00696ECE">
        <w:t xml:space="preserve"> </w:t>
      </w:r>
      <w:r>
        <w:t xml:space="preserve">транспортно-заготовительные расходы, это </w:t>
      </w:r>
      <w:r w:rsidRPr="00696ECE">
        <w:t xml:space="preserve">поле необходимо заполнить в том случае, если расшифровка ТЗР не </w:t>
      </w:r>
      <w:r w:rsidR="000D4762">
        <w:t>заполняется)</w:t>
      </w:r>
      <w:r w:rsidRPr="00696ECE">
        <w:t xml:space="preserve">. Если условие поставки </w:t>
      </w:r>
      <w:r w:rsidR="00C13C6B">
        <w:t>в</w:t>
      </w:r>
      <w:r w:rsidRPr="00696ECE">
        <w:t xml:space="preserve"> поле «</w:t>
      </w:r>
      <w:proofErr w:type="spellStart"/>
      <w:r w:rsidRPr="00696ECE">
        <w:t>Инкотермс</w:t>
      </w:r>
      <w:proofErr w:type="spellEnd"/>
      <w:r w:rsidRPr="00696ECE">
        <w:t xml:space="preserve">» вы поставили </w:t>
      </w:r>
      <w:r w:rsidRPr="00696ECE">
        <w:rPr>
          <w:lang w:val="en-US"/>
        </w:rPr>
        <w:t>EXW</w:t>
      </w:r>
      <w:r w:rsidR="00C13C6B">
        <w:t xml:space="preserve"> или </w:t>
      </w:r>
      <w:r w:rsidR="00C13C6B" w:rsidRPr="00C13C6B">
        <w:t>NDT</w:t>
      </w:r>
      <w:r w:rsidRPr="00696ECE">
        <w:t xml:space="preserve">, то расшифровку ТЗР </w:t>
      </w:r>
      <w:r>
        <w:t>заполнять не требуется</w:t>
      </w:r>
      <w:r w:rsidRPr="00696ECE">
        <w:t>.</w:t>
      </w:r>
    </w:p>
    <w:p w14:paraId="0483FC04" w14:textId="73C94DF8" w:rsidR="0036345E" w:rsidRDefault="004149BF" w:rsidP="00DD1ECD">
      <w:pPr>
        <w:spacing w:line="240" w:lineRule="auto"/>
      </w:pPr>
      <w:r>
        <w:t>Проверить(7</w:t>
      </w:r>
      <w:r w:rsidR="0036345E">
        <w:t xml:space="preserve">) – </w:t>
      </w:r>
      <w:r w:rsidR="00D41B06">
        <w:t>При нажатии данной</w:t>
      </w:r>
      <w:r w:rsidR="00E362D9">
        <w:t xml:space="preserve"> кнопки, в верхнем-левом углу отобразятся ошибки о не заполненных, обязательных полях, документации и др. ошибок.</w:t>
      </w:r>
      <w:r w:rsidR="00E362D9">
        <w:br/>
      </w:r>
      <w:r w:rsidR="00E362D9">
        <w:tab/>
      </w:r>
      <w:r w:rsidR="00E362D9">
        <w:rPr>
          <w:noProof/>
          <w:lang w:eastAsia="ru-RU"/>
        </w:rPr>
        <w:drawing>
          <wp:inline distT="0" distB="0" distL="0" distR="0" wp14:anchorId="36C139C1" wp14:editId="0B6DB9D3">
            <wp:extent cx="16192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297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2D9">
        <w:t xml:space="preserve"> - ошибки красного цвета – критические, без их исправления, подать предложение невозможно;</w:t>
      </w:r>
      <w:r w:rsidR="00E362D9">
        <w:br/>
      </w:r>
      <w:r w:rsidR="00E362D9">
        <w:tab/>
      </w:r>
      <w:r w:rsidR="00E362D9">
        <w:rPr>
          <w:noProof/>
          <w:lang w:eastAsia="ru-RU"/>
        </w:rPr>
        <w:drawing>
          <wp:inline distT="0" distB="0" distL="0" distR="0" wp14:anchorId="16481C07" wp14:editId="6768062B">
            <wp:extent cx="2286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2D9">
        <w:t xml:space="preserve">- ошибки жёлтого цвета – носят предупреждающий характер, и они не препятствуют подачи предложения. </w:t>
      </w:r>
    </w:p>
    <w:p w14:paraId="586E3803" w14:textId="1B7ABF80" w:rsidR="00D600ED" w:rsidRDefault="004149BF" w:rsidP="00DD1ECD">
      <w:pPr>
        <w:spacing w:line="240" w:lineRule="auto"/>
      </w:pPr>
      <w:r>
        <w:t>Сохранить(8</w:t>
      </w:r>
      <w:r w:rsidR="0036345E">
        <w:t>) – Когда вы хотите отойти, либо продолжить заполнять предложение позже, то можно нажать кнопку «</w:t>
      </w:r>
      <w:r w:rsidR="00606C41">
        <w:t>С</w:t>
      </w:r>
      <w:r w:rsidR="0036345E">
        <w:t xml:space="preserve">охранить» и </w:t>
      </w:r>
      <w:r w:rsidR="00F00A8C">
        <w:t xml:space="preserve">потом </w:t>
      </w:r>
      <w:r w:rsidR="0036345E">
        <w:t>продолжить с того места, на котором вы остановились.</w:t>
      </w:r>
      <w:r w:rsidR="004C2AEB">
        <w:br/>
      </w:r>
      <w:r w:rsidR="00D43EC1">
        <w:rPr>
          <w:b/>
          <w:color w:val="FF0000"/>
        </w:rPr>
        <w:t xml:space="preserve">ВНИМАНИЕ: </w:t>
      </w:r>
      <w:r w:rsidR="00D43EC1">
        <w:t xml:space="preserve"> </w:t>
      </w:r>
      <w:r w:rsidR="004C2AEB" w:rsidRPr="00D43EC1">
        <w:rPr>
          <w:color w:val="FF0000"/>
        </w:rPr>
        <w:t xml:space="preserve">Если же вы закроете ваше </w:t>
      </w:r>
      <w:r w:rsidR="00D43EC1" w:rsidRPr="00D43EC1">
        <w:rPr>
          <w:color w:val="FF0000"/>
        </w:rPr>
        <w:t xml:space="preserve">предложение, не нажав </w:t>
      </w:r>
      <w:r w:rsidR="00D43EC1" w:rsidRPr="00D43EC1">
        <w:rPr>
          <w:b/>
          <w:color w:val="FF0000"/>
        </w:rPr>
        <w:t>«сохранить»</w:t>
      </w:r>
      <w:r w:rsidR="00D43EC1" w:rsidRPr="00D43EC1">
        <w:rPr>
          <w:color w:val="FF0000"/>
        </w:rPr>
        <w:t>, то вс</w:t>
      </w:r>
      <w:r w:rsidR="00606C41">
        <w:rPr>
          <w:color w:val="FF0000"/>
        </w:rPr>
        <w:t>ё</w:t>
      </w:r>
      <w:r w:rsidR="00D43EC1" w:rsidRPr="00D43EC1">
        <w:rPr>
          <w:color w:val="FF0000"/>
        </w:rPr>
        <w:t xml:space="preserve"> что вы заполните</w:t>
      </w:r>
      <w:r w:rsidR="00D43EC1">
        <w:rPr>
          <w:color w:val="FF0000"/>
        </w:rPr>
        <w:t xml:space="preserve"> не сохраниться</w:t>
      </w:r>
      <w:r w:rsidR="00D53A77">
        <w:rPr>
          <w:color w:val="FF0000"/>
        </w:rPr>
        <w:t>.</w:t>
      </w:r>
    </w:p>
    <w:p w14:paraId="7BD6586C" w14:textId="57A00CB6" w:rsidR="00D43EC1" w:rsidRDefault="00D600ED" w:rsidP="00D600ED">
      <w:r>
        <w:br w:type="page"/>
      </w:r>
    </w:p>
    <w:p w14:paraId="0DA1AF65" w14:textId="38E6EC8C" w:rsidR="00DD1ECD" w:rsidRPr="004149BF" w:rsidRDefault="0013118D" w:rsidP="00D43EC1">
      <w:pPr>
        <w:spacing w:line="240" w:lineRule="auto"/>
        <w:rPr>
          <w:lang w:val="en-US"/>
        </w:rPr>
      </w:pPr>
      <w:proofErr w:type="spellStart"/>
      <w:r w:rsidRPr="009B46E2">
        <w:lastRenderedPageBreak/>
        <w:t>Подзакладка</w:t>
      </w:r>
      <w:proofErr w:type="spellEnd"/>
      <w:r w:rsidRPr="009B46E2">
        <w:t xml:space="preserve"> </w:t>
      </w:r>
      <w:r w:rsidR="004149BF">
        <w:t>«Вопросы»(9</w:t>
      </w:r>
      <w:r>
        <w:t>) - здесь необходимо ввести ответы на вопросы и комментарии, если возможно:</w:t>
      </w:r>
      <w:r w:rsidR="000D4762">
        <w:br/>
      </w:r>
      <w:r w:rsidR="004149BF">
        <w:rPr>
          <w:noProof/>
          <w:lang w:eastAsia="ru-RU"/>
        </w:rPr>
        <w:drawing>
          <wp:inline distT="0" distB="0" distL="0" distR="0" wp14:anchorId="4D27E304" wp14:editId="100C09F6">
            <wp:extent cx="5940425" cy="2703195"/>
            <wp:effectExtent l="0" t="0" r="3175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p w14:paraId="0ED2601B" w14:textId="27B51917" w:rsidR="000D4762" w:rsidRDefault="000D4762" w:rsidP="000D4762">
      <w:pPr>
        <w:pStyle w:val="af"/>
        <w:spacing w:line="240" w:lineRule="auto"/>
      </w:pPr>
      <w:r>
        <w:t xml:space="preserve">Если вопрос отмечен знаком - </w:t>
      </w:r>
      <w:r w:rsidRPr="00D53A77">
        <w:rPr>
          <w:b/>
          <w:color w:val="5B9BD5" w:themeColor="accent1"/>
        </w:rPr>
        <w:t>*</w:t>
      </w:r>
      <w:r w:rsidRPr="00790656">
        <w:t>,</w:t>
      </w:r>
      <w:r>
        <w:t xml:space="preserve"> то на данный вопрос необходимо ответить обязательно. Иначе система не даст вам подать предложение.</w:t>
      </w:r>
    </w:p>
    <w:p w14:paraId="576963C1" w14:textId="77777777" w:rsidR="00EB101A" w:rsidRDefault="00EB101A" w:rsidP="000D4762">
      <w:pPr>
        <w:pStyle w:val="af"/>
        <w:spacing w:line="240" w:lineRule="auto"/>
      </w:pPr>
    </w:p>
    <w:p w14:paraId="37BD97F1" w14:textId="7F1F54DD" w:rsidR="000D4762" w:rsidRPr="00241C4F" w:rsidRDefault="000D4762" w:rsidP="00241C4F">
      <w:pPr>
        <w:pStyle w:val="af9"/>
        <w:numPr>
          <w:ilvl w:val="1"/>
          <w:numId w:val="14"/>
        </w:numPr>
        <w:rPr>
          <w:rStyle w:val="12"/>
          <w:b w:val="0"/>
          <w:bCs w:val="0"/>
          <w:color w:val="5B9BD5" w:themeColor="accent1"/>
          <w:sz w:val="26"/>
          <w:szCs w:val="26"/>
        </w:rPr>
      </w:pPr>
      <w:bookmarkStart w:id="12" w:name="_Toc484105994"/>
      <w:r w:rsidRPr="00241C4F">
        <w:rPr>
          <w:rStyle w:val="12"/>
          <w:color w:val="5B9BD5" w:themeColor="accent1"/>
          <w:sz w:val="26"/>
          <w:szCs w:val="26"/>
        </w:rPr>
        <w:t>Приложение документации.</w:t>
      </w:r>
      <w:bookmarkEnd w:id="12"/>
    </w:p>
    <w:p w14:paraId="7F7AD1DD" w14:textId="0160617E" w:rsidR="00E565BE" w:rsidRDefault="0003178E" w:rsidP="00E565BE">
      <w:pPr>
        <w:pStyle w:val="af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988D339" wp14:editId="7BDFEE2A">
            <wp:extent cx="5940425" cy="90170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1F8E8" w14:textId="31487C61" w:rsidR="00622D33" w:rsidRDefault="00622D33" w:rsidP="00CF5153">
      <w:pPr>
        <w:pStyle w:val="af"/>
        <w:spacing w:line="240" w:lineRule="auto"/>
        <w:jc w:val="left"/>
      </w:pPr>
      <w:r>
        <w:t>Для того чтобы приложить документацию, относящуюся к данн</w:t>
      </w:r>
      <w:r w:rsidR="00D53A77">
        <w:t>ой</w:t>
      </w:r>
      <w:r>
        <w:t xml:space="preserve"> </w:t>
      </w:r>
      <w:r w:rsidR="00D53A77">
        <w:t>закупке</w:t>
      </w:r>
      <w:r>
        <w:t xml:space="preserve"> (коммерческое предложение, анкета</w:t>
      </w:r>
      <w:r w:rsidR="00D53A77">
        <w:t xml:space="preserve"> и т.п.), вам нужно нажать на «</w:t>
      </w:r>
      <w:r w:rsidR="00D53A77" w:rsidRPr="009B46E2">
        <w:t>Д</w:t>
      </w:r>
      <w:r w:rsidRPr="009B46E2">
        <w:t>окументаци</w:t>
      </w:r>
      <w:r w:rsidR="00D53A77" w:rsidRPr="009B46E2">
        <w:t>я</w:t>
      </w:r>
      <w:r w:rsidRPr="009B46E2">
        <w:t xml:space="preserve"> </w:t>
      </w:r>
      <w:r w:rsidR="00CF5153">
        <w:t xml:space="preserve">предложения»(1) </w:t>
      </w:r>
      <w:r w:rsidR="00CF5153">
        <w:br/>
        <w:t>(как скачать форму анкеты см. пункт 3.4.).</w:t>
      </w:r>
      <w:r>
        <w:br/>
        <w:t xml:space="preserve">Если же вам нужно приложить </w:t>
      </w:r>
      <w:r w:rsidR="00D53A77" w:rsidRPr="009B46E2">
        <w:t xml:space="preserve">или изменить </w:t>
      </w:r>
      <w:r>
        <w:t xml:space="preserve">уставные документы вашей компании, то </w:t>
      </w:r>
      <w:r w:rsidR="00D53A77">
        <w:t>вам необходимо нажать на</w:t>
      </w:r>
      <w:r>
        <w:t xml:space="preserve"> «Документация поставщика»(2).</w:t>
      </w:r>
    </w:p>
    <w:p w14:paraId="0346AC3C" w14:textId="4489A6E3" w:rsidR="00BD61E3" w:rsidRPr="00E94740" w:rsidRDefault="00D53A77" w:rsidP="00622D33">
      <w:pPr>
        <w:pStyle w:val="af"/>
        <w:spacing w:line="240" w:lineRule="auto"/>
      </w:pPr>
      <w:r>
        <w:t>Когда вы нажмете на «Д</w:t>
      </w:r>
      <w:r w:rsidR="00757250">
        <w:t>окументаци</w:t>
      </w:r>
      <w:r>
        <w:t>я поставщика» или «Документация</w:t>
      </w:r>
      <w:r w:rsidR="00757250">
        <w:t xml:space="preserve"> предложения», у вас откроется окно с </w:t>
      </w:r>
      <w:r w:rsidRPr="009B46E2">
        <w:t>разделами</w:t>
      </w:r>
      <w:r w:rsidR="00757250">
        <w:t>, куда вы сможете прикр</w:t>
      </w:r>
      <w:r w:rsidR="00D57505">
        <w:t>епить необходимые документы. Далее</w:t>
      </w:r>
      <w:r w:rsidR="00757250">
        <w:t xml:space="preserve"> необходимо нажать «</w:t>
      </w:r>
      <w:r>
        <w:t>Д</w:t>
      </w:r>
      <w:r w:rsidR="00757250">
        <w:t>обавить файл» и выбрать путь на вашем компьютере к нужному файлу.</w:t>
      </w:r>
      <w:r w:rsidR="00757250">
        <w:br/>
      </w:r>
      <w:r w:rsidR="00757250" w:rsidRPr="00E94740">
        <w:t>После прикрепления необходимой документации, вы можете закрыть окно с документацией.</w:t>
      </w:r>
    </w:p>
    <w:p w14:paraId="336C28E3" w14:textId="77777777" w:rsidR="00EB101A" w:rsidRDefault="00EB101A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13" w:name="_Toc480550922"/>
      <w:bookmarkStart w:id="14" w:name="_Ref484087935"/>
      <w:bookmarkStart w:id="15" w:name="_Ref484087937"/>
      <w:r>
        <w:br w:type="page"/>
      </w:r>
    </w:p>
    <w:p w14:paraId="6559D07D" w14:textId="4549987F" w:rsidR="0013118D" w:rsidRPr="00D57505" w:rsidRDefault="00EB101A" w:rsidP="00EB101A">
      <w:pPr>
        <w:pStyle w:val="2"/>
        <w:numPr>
          <w:ilvl w:val="1"/>
          <w:numId w:val="14"/>
        </w:numPr>
      </w:pPr>
      <w:bookmarkStart w:id="16" w:name="_Toc484105995"/>
      <w:r w:rsidRPr="00EB101A">
        <w:lastRenderedPageBreak/>
        <w:t>Вкладка</w:t>
      </w:r>
      <w:r>
        <w:t xml:space="preserve"> «</w:t>
      </w:r>
      <w:r w:rsidR="0013118D" w:rsidRPr="00D57505">
        <w:t>Позиции</w:t>
      </w:r>
      <w:r>
        <w:t>»</w:t>
      </w:r>
      <w:r w:rsidR="0013118D" w:rsidRPr="00D57505">
        <w:t>.</w:t>
      </w:r>
      <w:bookmarkEnd w:id="13"/>
      <w:bookmarkEnd w:id="14"/>
      <w:bookmarkEnd w:id="15"/>
      <w:bookmarkEnd w:id="16"/>
    </w:p>
    <w:p w14:paraId="41A026A3" w14:textId="431CE302" w:rsidR="0013118D" w:rsidRDefault="00A26147" w:rsidP="0013118D">
      <w:pPr>
        <w:spacing w:before="120" w:after="0" w:line="240" w:lineRule="auto"/>
        <w:ind w:left="-110"/>
        <w:jc w:val="both"/>
      </w:pPr>
      <w:r>
        <w:t xml:space="preserve">На </w:t>
      </w:r>
      <w:r w:rsidR="00D53A77">
        <w:t>вкладке</w:t>
      </w:r>
      <w:r>
        <w:t xml:space="preserve"> «Позиции</w:t>
      </w:r>
      <w:r w:rsidR="0013118D">
        <w:t xml:space="preserve">» </w:t>
      </w:r>
      <w:r w:rsidR="00BD61E3">
        <w:t xml:space="preserve">отображается </w:t>
      </w:r>
      <w:r w:rsidR="0013118D">
        <w:t xml:space="preserve">информация о </w:t>
      </w:r>
      <w:r w:rsidR="00BD61E3">
        <w:t xml:space="preserve">закупаемой </w:t>
      </w:r>
      <w:r w:rsidR="0013118D">
        <w:t xml:space="preserve">номенклатуре. Вам необходимо указать цену, по которой вы готовы поставлять данную позицию в поле «Цена без НДС» (1). </w:t>
      </w:r>
    </w:p>
    <w:p w14:paraId="37F7077E" w14:textId="585DA264" w:rsidR="0013118D" w:rsidRPr="006268DE" w:rsidRDefault="0013118D" w:rsidP="0013118D">
      <w:pPr>
        <w:spacing w:before="120" w:after="0" w:line="240" w:lineRule="auto"/>
        <w:ind w:left="-110"/>
        <w:jc w:val="both"/>
        <w:rPr>
          <w:b/>
          <w:color w:val="FF0000"/>
        </w:rPr>
      </w:pPr>
      <w:r w:rsidRPr="006268DE">
        <w:rPr>
          <w:b/>
          <w:color w:val="FF0000"/>
        </w:rPr>
        <w:t>Обращаем ваше внимание, что при подаче оферты в системе SRM, поставщик ук</w:t>
      </w:r>
      <w:r w:rsidR="00CF5153">
        <w:rPr>
          <w:b/>
          <w:color w:val="FF0000"/>
        </w:rPr>
        <w:t>азывает цену материалов без НДС.</w:t>
      </w:r>
    </w:p>
    <w:p w14:paraId="1AE7432B" w14:textId="6BC644D1" w:rsidR="0013118D" w:rsidRDefault="0003178E" w:rsidP="0013118D">
      <w:pPr>
        <w:pStyle w:val="af"/>
        <w:spacing w:line="240" w:lineRule="auto"/>
      </w:pPr>
      <w:r>
        <w:rPr>
          <w:noProof/>
          <w:lang w:eastAsia="ru-RU"/>
        </w:rPr>
        <w:drawing>
          <wp:inline distT="0" distB="0" distL="0" distR="0" wp14:anchorId="304B0681" wp14:editId="2592B6A9">
            <wp:extent cx="5636457" cy="2138901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52049" cy="214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88CA8" w14:textId="2985B643" w:rsidR="0013118D" w:rsidRDefault="00981367" w:rsidP="0013118D">
      <w:pPr>
        <w:pStyle w:val="af"/>
        <w:spacing w:line="240" w:lineRule="auto"/>
      </w:pPr>
      <w:r w:rsidRPr="009B46E2">
        <w:t xml:space="preserve">При необходимости, </w:t>
      </w:r>
      <w:r>
        <w:t>в</w:t>
      </w:r>
      <w:r w:rsidR="0013118D">
        <w:t>ы можете указывать цену не за «1» единицу, а за несколько единиц. Укажите количество единиц в поле Цена за (2</w:t>
      </w:r>
      <w:r w:rsidR="00D600ED">
        <w:t>).</w:t>
      </w:r>
    </w:p>
    <w:p w14:paraId="16B699D2" w14:textId="6B089874" w:rsidR="009B29F1" w:rsidRDefault="00981367" w:rsidP="00D600ED">
      <w:pPr>
        <w:pStyle w:val="af"/>
        <w:spacing w:line="240" w:lineRule="auto"/>
      </w:pPr>
      <w:r w:rsidRPr="009B46E2">
        <w:t>3.3.1 Предложить аналоги</w:t>
      </w:r>
      <w:r w:rsidR="00CF5153">
        <w:t xml:space="preserve"> - </w:t>
      </w:r>
      <w:r w:rsidR="0013118D">
        <w:t xml:space="preserve">закупщик </w:t>
      </w:r>
      <w:r w:rsidRPr="009B46E2">
        <w:t>настраивает</w:t>
      </w:r>
      <w:r w:rsidR="0013118D" w:rsidRPr="009B46E2">
        <w:t xml:space="preserve"> </w:t>
      </w:r>
      <w:r w:rsidR="0013118D">
        <w:t>возможность</w:t>
      </w:r>
      <w:r w:rsidR="00CF5153" w:rsidRPr="00CF5153">
        <w:t xml:space="preserve"> </w:t>
      </w:r>
      <w:r w:rsidR="00CF5153">
        <w:t xml:space="preserve">предлагать </w:t>
      </w:r>
      <w:r w:rsidR="0013118D">
        <w:t>альтернативную продукцию</w:t>
      </w:r>
      <w:r>
        <w:t xml:space="preserve"> </w:t>
      </w:r>
      <w:r w:rsidR="00266919">
        <w:t>(аналоги)</w:t>
      </w:r>
      <w:r w:rsidR="00CF5153">
        <w:t>. Е</w:t>
      </w:r>
      <w:r w:rsidR="0013118D">
        <w:t xml:space="preserve">сли </w:t>
      </w:r>
      <w:r w:rsidR="00266919">
        <w:t>эта возможность предусмотрена</w:t>
      </w:r>
      <w:r w:rsidR="0013118D">
        <w:t xml:space="preserve">, </w:t>
      </w:r>
      <w:r w:rsidRPr="009B46E2">
        <w:t xml:space="preserve">то вы можете указать аналог (наименование или артикул) в поле «Номер продукта поставщика» </w:t>
      </w:r>
    </w:p>
    <w:p w14:paraId="1BC795F8" w14:textId="77777777" w:rsidR="00D600ED" w:rsidRPr="009B29F1" w:rsidRDefault="00D600ED" w:rsidP="00D600ED">
      <w:pPr>
        <w:pStyle w:val="af"/>
        <w:spacing w:line="240" w:lineRule="auto"/>
      </w:pPr>
    </w:p>
    <w:p w14:paraId="7637C3FC" w14:textId="5BE49C19" w:rsidR="00F00A8C" w:rsidRPr="00EB101A" w:rsidRDefault="00EB101A" w:rsidP="00241C4F">
      <w:pPr>
        <w:pStyle w:val="2"/>
        <w:numPr>
          <w:ilvl w:val="1"/>
          <w:numId w:val="14"/>
        </w:numPr>
      </w:pPr>
      <w:bookmarkStart w:id="17" w:name="_Toc484105996"/>
      <w:r w:rsidRPr="00EB101A">
        <w:t>Вкладка «</w:t>
      </w:r>
      <w:r w:rsidR="00F00A8C" w:rsidRPr="00EB101A">
        <w:t>Анкета</w:t>
      </w:r>
      <w:r w:rsidRPr="00EB101A">
        <w:t>"</w:t>
      </w:r>
      <w:r w:rsidR="00F00A8C" w:rsidRPr="00EB101A">
        <w:t>.</w:t>
      </w:r>
      <w:bookmarkEnd w:id="17"/>
    </w:p>
    <w:p w14:paraId="54668B50" w14:textId="4A1AECDE" w:rsidR="00F00A8C" w:rsidRPr="001054FD" w:rsidRDefault="00F00A8C" w:rsidP="00F00A8C">
      <w:pPr>
        <w:pStyle w:val="af"/>
      </w:pPr>
      <w:r>
        <w:t>На вкладке «Анкета» наход</w:t>
      </w:r>
      <w:r w:rsidR="00981367">
        <w:t xml:space="preserve">ится дополнительная информация </w:t>
      </w:r>
      <w:r>
        <w:t>о вашей организации</w:t>
      </w:r>
      <w:r w:rsidRPr="001054FD">
        <w:t>:</w:t>
      </w:r>
    </w:p>
    <w:p w14:paraId="7CFB6422" w14:textId="77777777" w:rsidR="00F00A8C" w:rsidRDefault="00F00A8C" w:rsidP="00F00A8C">
      <w:pPr>
        <w:pStyle w:val="af"/>
      </w:pPr>
      <w:r>
        <w:rPr>
          <w:noProof/>
          <w:lang w:eastAsia="ru-RU"/>
        </w:rPr>
        <w:drawing>
          <wp:inline distT="0" distB="0" distL="0" distR="0" wp14:anchorId="2E98498E" wp14:editId="6CCC243C">
            <wp:extent cx="4953662" cy="29430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68254" cy="295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D7804" w14:textId="710D98AE" w:rsidR="00F00A8C" w:rsidRDefault="00F00A8C" w:rsidP="00F00A8C">
      <w:pPr>
        <w:pStyle w:val="af"/>
      </w:pPr>
      <w:r>
        <w:t xml:space="preserve">Ответы на указанные вопросы позволяют вам выгрузить из системы печатную форму анкеты с автоматическим заполнением основных данных по вашей компании. Единожды заполнив данную информацию, в дальнейшем она будет </w:t>
      </w:r>
      <w:r w:rsidR="00266919">
        <w:t xml:space="preserve">подтягиваться </w:t>
      </w:r>
      <w:r>
        <w:t>автоматически</w:t>
      </w:r>
      <w:r w:rsidR="00266919">
        <w:t xml:space="preserve"> в новые предложения</w:t>
      </w:r>
      <w:r>
        <w:t xml:space="preserve">. </w:t>
      </w:r>
    </w:p>
    <w:p w14:paraId="78322178" w14:textId="5ED23544" w:rsidR="00F00A8C" w:rsidRPr="001054FD" w:rsidRDefault="00F00A8C" w:rsidP="00F00A8C">
      <w:pPr>
        <w:pStyle w:val="af"/>
      </w:pPr>
      <w:r>
        <w:lastRenderedPageBreak/>
        <w:t xml:space="preserve">Для того чтобы выгрузить печатную форму, необходимо нажать на кнопку «Вывод на </w:t>
      </w:r>
      <w:proofErr w:type="gramStart"/>
      <w:r>
        <w:t>печать»(</w:t>
      </w:r>
      <w:proofErr w:type="gramEnd"/>
      <w:r>
        <w:t>1) и выбрать нужный формат выгрузки</w:t>
      </w:r>
      <w:r w:rsidRPr="001054FD">
        <w:t>(2)</w:t>
      </w:r>
      <w:r>
        <w:t xml:space="preserve">, доступно два формата – </w:t>
      </w:r>
      <w:r>
        <w:rPr>
          <w:lang w:val="en-US"/>
        </w:rPr>
        <w:t>Word</w:t>
      </w:r>
      <w:r w:rsidRPr="001054FD">
        <w:t xml:space="preserve"> </w:t>
      </w:r>
      <w:r>
        <w:t xml:space="preserve">и </w:t>
      </w:r>
      <w:r>
        <w:rPr>
          <w:lang w:val="en-US"/>
        </w:rPr>
        <w:t>PDF</w:t>
      </w:r>
      <w:r w:rsidRPr="001054FD">
        <w:t>:</w:t>
      </w:r>
    </w:p>
    <w:p w14:paraId="363AE7A3" w14:textId="77777777" w:rsidR="00F00A8C" w:rsidRDefault="00F00A8C" w:rsidP="00F00A8C">
      <w:pPr>
        <w:pStyle w:val="af"/>
      </w:pPr>
      <w:r>
        <w:rPr>
          <w:noProof/>
          <w:lang w:eastAsia="ru-RU"/>
        </w:rPr>
        <w:drawing>
          <wp:inline distT="0" distB="0" distL="0" distR="0" wp14:anchorId="0252701A" wp14:editId="2FA33D15">
            <wp:extent cx="4905955" cy="1504562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26279" cy="151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CEE7" w14:textId="43CD7D0C" w:rsidR="009B29F1" w:rsidRDefault="00F00A8C" w:rsidP="009B29F1">
      <w:r>
        <w:t>Система автоматически сфор</w:t>
      </w:r>
      <w:r w:rsidR="00B44D55">
        <w:t xml:space="preserve">мирует файл анкеты, который вы </w:t>
      </w:r>
      <w:r>
        <w:t>можете приложить в документацию вашего предложения.</w:t>
      </w:r>
      <w:r w:rsidR="00266919">
        <w:t xml:space="preserve"> Анкета прикладывается в папку «Анкета» по кнопке «Документация предложения», просим вас не прикладывать никакие дополнительные документы в эту папку!</w:t>
      </w:r>
    </w:p>
    <w:p w14:paraId="3D430635" w14:textId="77777777" w:rsidR="00CF5153" w:rsidRPr="009B29F1" w:rsidRDefault="00CF5153" w:rsidP="009B29F1"/>
    <w:p w14:paraId="193A2BF8" w14:textId="41524818" w:rsidR="00F00A8C" w:rsidRDefault="00F00A8C" w:rsidP="00241C4F">
      <w:pPr>
        <w:pStyle w:val="2"/>
        <w:numPr>
          <w:ilvl w:val="1"/>
          <w:numId w:val="14"/>
        </w:numPr>
      </w:pPr>
      <w:bookmarkStart w:id="18" w:name="_Toc484105997"/>
      <w:r>
        <w:t>Сохранение и подача предложения.</w:t>
      </w:r>
      <w:bookmarkEnd w:id="18"/>
    </w:p>
    <w:p w14:paraId="67B57779" w14:textId="77777777" w:rsidR="00A5458E" w:rsidRDefault="00A5458E" w:rsidP="00A5458E">
      <w:pPr>
        <w:spacing w:line="240" w:lineRule="auto"/>
      </w:pPr>
      <w:r>
        <w:t>После внесения всех необходимых изменений, если вы еще не готовы подать предложение (предполагается дальнейшая его обработка), вы можете сохранить предложение нажатием на кнопку «Сохранить» (1).</w:t>
      </w:r>
    </w:p>
    <w:p w14:paraId="37B54782" w14:textId="0D3A154F" w:rsidR="00A5458E" w:rsidRDefault="00092A2B" w:rsidP="00A5458E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08503691" wp14:editId="32E62825">
            <wp:extent cx="5940425" cy="1120775"/>
            <wp:effectExtent l="0" t="0" r="3175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717" cy="112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04F1" w14:textId="6D46D2CB" w:rsidR="00A5458E" w:rsidRDefault="00A5458E" w:rsidP="00A5458E">
      <w:pPr>
        <w:spacing w:line="240" w:lineRule="auto"/>
        <w:jc w:val="both"/>
      </w:pPr>
      <w:r>
        <w:t xml:space="preserve">Предложение в этом случае считается </w:t>
      </w:r>
      <w:r w:rsidRPr="00E94740">
        <w:rPr>
          <w:b/>
          <w:color w:val="FF0000"/>
        </w:rPr>
        <w:t>НЕ ПОДАННЫМ</w:t>
      </w:r>
      <w:r w:rsidRPr="00E94740">
        <w:rPr>
          <w:color w:val="FF0000"/>
        </w:rPr>
        <w:t xml:space="preserve"> </w:t>
      </w:r>
      <w:r>
        <w:t xml:space="preserve">и </w:t>
      </w:r>
      <w:r w:rsidRPr="00E94740">
        <w:rPr>
          <w:b/>
          <w:color w:val="FF0000"/>
        </w:rPr>
        <w:t>НЕ участвует в оценке предложений</w:t>
      </w:r>
      <w:r w:rsidRPr="00E94740">
        <w:rPr>
          <w:color w:val="FF0000"/>
        </w:rPr>
        <w:t xml:space="preserve"> </w:t>
      </w:r>
      <w:r>
        <w:t>(статус предложения – «</w:t>
      </w:r>
      <w:r w:rsidRPr="00E94740">
        <w:rPr>
          <w:b/>
        </w:rPr>
        <w:t>Сохранено</w:t>
      </w:r>
      <w:r>
        <w:t>» (3)).</w:t>
      </w:r>
    </w:p>
    <w:p w14:paraId="4A1B6CAA" w14:textId="77777777" w:rsidR="00A5458E" w:rsidRDefault="00A5458E" w:rsidP="00A5458E">
      <w:pPr>
        <w:spacing w:line="240" w:lineRule="auto"/>
        <w:jc w:val="both"/>
      </w:pPr>
      <w:r>
        <w:t>Для предварительной печати и подписания оферты нажмите кнопку «Вывод на печать» (4).</w:t>
      </w:r>
    </w:p>
    <w:p w14:paraId="781A190D" w14:textId="4F51F8B8" w:rsidR="00B44D55" w:rsidRDefault="00A5458E" w:rsidP="00A5458E">
      <w:pPr>
        <w:spacing w:line="240" w:lineRule="auto"/>
        <w:jc w:val="both"/>
        <w:rPr>
          <w:noProof/>
          <w:lang w:eastAsia="ru-RU"/>
        </w:rPr>
      </w:pPr>
      <w:r>
        <w:t>Для отправки (подачи) предложения нажмите кнопку «Отправить» (2), после чего появится окно, где необходимо согласиться с «Правилами работы на ЭТП»:</w:t>
      </w:r>
      <w:r w:rsidRPr="00A5458E">
        <w:rPr>
          <w:noProof/>
          <w:lang w:eastAsia="ru-RU"/>
        </w:rPr>
        <w:t xml:space="preserve"> </w:t>
      </w:r>
    </w:p>
    <w:p w14:paraId="19248ACE" w14:textId="1C3FF7AB" w:rsidR="00A5458E" w:rsidRDefault="00A5458E" w:rsidP="00B44D55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330077" wp14:editId="56348491">
            <wp:extent cx="2435511" cy="1313692"/>
            <wp:effectExtent l="0" t="0" r="3175" b="127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76946" cy="1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DBA88" w14:textId="79D0032B" w:rsidR="00F00A8C" w:rsidRPr="00D83AFD" w:rsidRDefault="00A5458E" w:rsidP="009B29F1">
      <w:pPr>
        <w:spacing w:line="240" w:lineRule="auto"/>
        <w:jc w:val="both"/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После того как вы нажмете на кнопку «Принять» статус Вашего предложения изменится на </w:t>
      </w:r>
      <w:r w:rsidRPr="00E94740">
        <w:rPr>
          <w:b/>
          <w:u w:val="single"/>
        </w:rPr>
        <w:t>«Подано»,</w:t>
      </w:r>
      <w:r>
        <w:t xml:space="preserve"> если же этого не произошло сразу, </w:t>
      </w:r>
      <w:r w:rsidR="00B44D55">
        <w:t>нажмите кнопку</w:t>
      </w:r>
      <w:r>
        <w:t xml:space="preserve"> </w:t>
      </w:r>
      <w:r w:rsidR="00B44D55">
        <w:rPr>
          <w:noProof/>
          <w:lang w:eastAsia="ru-RU"/>
        </w:rPr>
        <w:drawing>
          <wp:inline distT="0" distB="0" distL="0" distR="0" wp14:anchorId="340D03F0" wp14:editId="1045B016">
            <wp:extent cx="199348" cy="144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5144" cy="15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D55">
        <w:t xml:space="preserve"> </w:t>
      </w:r>
      <w:r>
        <w:t>(это обновит страницу).</w:t>
      </w:r>
      <w:r w:rsidR="00266919">
        <w:t xml:space="preserve"> Рекомендуем вам после отправки предложения </w:t>
      </w:r>
      <w:r w:rsidR="00D83AFD">
        <w:t xml:space="preserve">проверить, что статус предложения </w:t>
      </w:r>
      <w:r w:rsidR="00B44D55">
        <w:t>«</w:t>
      </w:r>
      <w:r w:rsidR="00D83AFD">
        <w:t>Подано</w:t>
      </w:r>
      <w:r w:rsidR="00B44D55">
        <w:t>»</w:t>
      </w:r>
      <w:r w:rsidR="00D83AFD">
        <w:t xml:space="preserve">, а договорная стоимость </w:t>
      </w:r>
      <w:r w:rsidR="00D83AFD" w:rsidRPr="00CF5153">
        <w:t xml:space="preserve">соответствует </w:t>
      </w:r>
      <w:r w:rsidR="00B44D55" w:rsidRPr="00CF5153">
        <w:t>указанной в вашем бумажном КП.</w:t>
      </w:r>
    </w:p>
    <w:sectPr w:rsidR="00F00A8C" w:rsidRPr="00D83AFD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42B4" w14:textId="77777777" w:rsidR="00F22EE4" w:rsidRDefault="00F22EE4" w:rsidP="00D4677A">
      <w:pPr>
        <w:spacing w:after="0" w:line="240" w:lineRule="auto"/>
      </w:pPr>
      <w:r>
        <w:separator/>
      </w:r>
    </w:p>
  </w:endnote>
  <w:endnote w:type="continuationSeparator" w:id="0">
    <w:p w14:paraId="22CCD984" w14:textId="77777777" w:rsidR="00F22EE4" w:rsidRDefault="00F22EE4" w:rsidP="00D4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0BD4" w14:textId="77777777" w:rsidR="00F22EE4" w:rsidRDefault="00F22EE4" w:rsidP="00D4677A">
      <w:pPr>
        <w:spacing w:after="0" w:line="240" w:lineRule="auto"/>
      </w:pPr>
      <w:r>
        <w:separator/>
      </w:r>
    </w:p>
  </w:footnote>
  <w:footnote w:type="continuationSeparator" w:id="0">
    <w:p w14:paraId="213C0332" w14:textId="77777777" w:rsidR="00F22EE4" w:rsidRDefault="00F22EE4" w:rsidP="00D4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65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529"/>
      <w:gridCol w:w="4002"/>
    </w:tblGrid>
    <w:tr w:rsidR="00D4677A" w14:paraId="228A9268" w14:textId="77777777" w:rsidTr="0083093F">
      <w:trPr>
        <w:trHeight w:val="565"/>
      </w:trPr>
      <w:tc>
        <w:tcPr>
          <w:tcW w:w="2126" w:type="dxa"/>
        </w:tcPr>
        <w:p w14:paraId="2FD64421" w14:textId="77777777" w:rsidR="00D4677A" w:rsidRPr="000D0C1A" w:rsidRDefault="00D4677A" w:rsidP="00D4677A">
          <w:pPr>
            <w:ind w:left="284" w:hanging="284"/>
            <w:jc w:val="center"/>
            <w:rPr>
              <w:rFonts w:ascii="Arial CYR" w:eastAsia="Calibri" w:hAnsi="Arial CYR"/>
              <w:noProof/>
              <w:lang w:val="en-US"/>
            </w:rPr>
          </w:pPr>
          <w:r>
            <w:rPr>
              <w:rFonts w:ascii="Arial CYR" w:eastAsia="Calibri" w:hAnsi="Arial CYR"/>
              <w:noProof/>
              <w:lang w:eastAsia="ru-RU"/>
            </w:rPr>
            <w:drawing>
              <wp:inline distT="0" distB="0" distL="0" distR="0" wp14:anchorId="04558105" wp14:editId="5F434042">
                <wp:extent cx="862110" cy="371475"/>
                <wp:effectExtent l="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373" cy="37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4A007E67" w14:textId="77777777" w:rsidR="00D4677A" w:rsidRPr="00DA66E2" w:rsidRDefault="00D4677A" w:rsidP="00D4677A">
          <w:pPr>
            <w:pStyle w:val="aa"/>
            <w:jc w:val="center"/>
          </w:pPr>
          <w:r>
            <w:rPr>
              <w:sz w:val="22"/>
            </w:rPr>
            <w:t>Краткая инструкция по подаче оферты</w:t>
          </w:r>
        </w:p>
      </w:tc>
      <w:tc>
        <w:tcPr>
          <w:tcW w:w="4002" w:type="dxa"/>
        </w:tcPr>
        <w:p w14:paraId="0FFE1C26" w14:textId="77777777" w:rsidR="00D4677A" w:rsidRPr="00660076" w:rsidRDefault="00D4677A" w:rsidP="00D4677A">
          <w:pPr>
            <w:tabs>
              <w:tab w:val="left" w:pos="756"/>
            </w:tabs>
            <w:ind w:left="459"/>
            <w:rPr>
              <w:rFonts w:eastAsia="Calibri"/>
            </w:rPr>
          </w:pPr>
          <w:r w:rsidRPr="002D7F28">
            <w:rPr>
              <w:rFonts w:eastAsia="Calibri"/>
              <w:noProof/>
              <w:lang w:eastAsia="ru-RU"/>
            </w:rPr>
            <w:drawing>
              <wp:inline distT="0" distB="0" distL="0" distR="0" wp14:anchorId="3204FA98" wp14:editId="040E722A">
                <wp:extent cx="1277620" cy="381635"/>
                <wp:effectExtent l="0" t="0" r="0" b="0"/>
                <wp:docPr id="2" name="Рисунок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Рисунок 5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620" cy="381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1F66E4" w14:textId="77777777" w:rsidR="00D4677A" w:rsidRDefault="00D467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C07"/>
    <w:multiLevelType w:val="multilevel"/>
    <w:tmpl w:val="C422C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0139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A34F0"/>
    <w:multiLevelType w:val="hybridMultilevel"/>
    <w:tmpl w:val="54CA1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231DEB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2710523E"/>
    <w:multiLevelType w:val="hybridMultilevel"/>
    <w:tmpl w:val="9F66732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0481D"/>
    <w:multiLevelType w:val="hybridMultilevel"/>
    <w:tmpl w:val="84F2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6C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814B46"/>
    <w:multiLevelType w:val="hybridMultilevel"/>
    <w:tmpl w:val="FBF212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1B13CB"/>
    <w:multiLevelType w:val="multilevel"/>
    <w:tmpl w:val="3D7875B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306081"/>
    <w:multiLevelType w:val="hybridMultilevel"/>
    <w:tmpl w:val="25CA118C"/>
    <w:lvl w:ilvl="0" w:tplc="0419000F">
      <w:start w:val="1"/>
      <w:numFmt w:val="decimal"/>
      <w:lvlText w:val="%1."/>
      <w:lvlJc w:val="left"/>
      <w:pPr>
        <w:ind w:left="1043" w:hanging="360"/>
      </w:p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0" w15:restartNumberingAfterBreak="0">
    <w:nsid w:val="687E68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0D40FF"/>
    <w:multiLevelType w:val="hybridMultilevel"/>
    <w:tmpl w:val="86423B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9BA26B7"/>
    <w:multiLevelType w:val="hybridMultilevel"/>
    <w:tmpl w:val="D5E8D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8"/>
    <w:lvlOverride w:ilvl="0">
      <w:startOverride w:val="3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7A"/>
    <w:rsid w:val="00011659"/>
    <w:rsid w:val="0002119D"/>
    <w:rsid w:val="0003178E"/>
    <w:rsid w:val="00084395"/>
    <w:rsid w:val="00092A2B"/>
    <w:rsid w:val="000A593B"/>
    <w:rsid w:val="000D172D"/>
    <w:rsid w:val="000D4762"/>
    <w:rsid w:val="00120648"/>
    <w:rsid w:val="0013118D"/>
    <w:rsid w:val="00137122"/>
    <w:rsid w:val="00177A00"/>
    <w:rsid w:val="001B5C19"/>
    <w:rsid w:val="001C6EA6"/>
    <w:rsid w:val="00204748"/>
    <w:rsid w:val="00241C4F"/>
    <w:rsid w:val="00251740"/>
    <w:rsid w:val="00266919"/>
    <w:rsid w:val="002B6A24"/>
    <w:rsid w:val="002C524C"/>
    <w:rsid w:val="002C7324"/>
    <w:rsid w:val="0036345E"/>
    <w:rsid w:val="003D529E"/>
    <w:rsid w:val="003D63EF"/>
    <w:rsid w:val="00406DAD"/>
    <w:rsid w:val="004149BF"/>
    <w:rsid w:val="0046578E"/>
    <w:rsid w:val="004908F9"/>
    <w:rsid w:val="00493641"/>
    <w:rsid w:val="004B4666"/>
    <w:rsid w:val="004C2AEB"/>
    <w:rsid w:val="004F11CB"/>
    <w:rsid w:val="004F32A5"/>
    <w:rsid w:val="004F4112"/>
    <w:rsid w:val="00507000"/>
    <w:rsid w:val="00551F89"/>
    <w:rsid w:val="00563EF8"/>
    <w:rsid w:val="00575F57"/>
    <w:rsid w:val="0058593C"/>
    <w:rsid w:val="005A75E8"/>
    <w:rsid w:val="00606C41"/>
    <w:rsid w:val="00622D33"/>
    <w:rsid w:val="00634D81"/>
    <w:rsid w:val="00655911"/>
    <w:rsid w:val="0066302C"/>
    <w:rsid w:val="0067443B"/>
    <w:rsid w:val="006C137A"/>
    <w:rsid w:val="006E6ACC"/>
    <w:rsid w:val="00712289"/>
    <w:rsid w:val="007327DA"/>
    <w:rsid w:val="0073321A"/>
    <w:rsid w:val="00757250"/>
    <w:rsid w:val="00764177"/>
    <w:rsid w:val="0079557D"/>
    <w:rsid w:val="007B07AE"/>
    <w:rsid w:val="008236B4"/>
    <w:rsid w:val="0083093F"/>
    <w:rsid w:val="008502BE"/>
    <w:rsid w:val="008D00DE"/>
    <w:rsid w:val="00927306"/>
    <w:rsid w:val="0093072D"/>
    <w:rsid w:val="00950F7D"/>
    <w:rsid w:val="00981367"/>
    <w:rsid w:val="009A1F9F"/>
    <w:rsid w:val="009B29F1"/>
    <w:rsid w:val="009B46E2"/>
    <w:rsid w:val="009C6625"/>
    <w:rsid w:val="009E448F"/>
    <w:rsid w:val="009E489C"/>
    <w:rsid w:val="00A13F4F"/>
    <w:rsid w:val="00A26147"/>
    <w:rsid w:val="00A5458E"/>
    <w:rsid w:val="00A55039"/>
    <w:rsid w:val="00A55E2E"/>
    <w:rsid w:val="00A82CFE"/>
    <w:rsid w:val="00AB5766"/>
    <w:rsid w:val="00B34DED"/>
    <w:rsid w:val="00B44D55"/>
    <w:rsid w:val="00B92293"/>
    <w:rsid w:val="00BA5AE0"/>
    <w:rsid w:val="00BD61E3"/>
    <w:rsid w:val="00C13C6B"/>
    <w:rsid w:val="00C20E32"/>
    <w:rsid w:val="00CC2952"/>
    <w:rsid w:val="00CF5153"/>
    <w:rsid w:val="00CF729E"/>
    <w:rsid w:val="00D00F19"/>
    <w:rsid w:val="00D41B06"/>
    <w:rsid w:val="00D43EC1"/>
    <w:rsid w:val="00D4677A"/>
    <w:rsid w:val="00D53A77"/>
    <w:rsid w:val="00D57505"/>
    <w:rsid w:val="00D600ED"/>
    <w:rsid w:val="00D67683"/>
    <w:rsid w:val="00D83AFD"/>
    <w:rsid w:val="00D90905"/>
    <w:rsid w:val="00DA6E33"/>
    <w:rsid w:val="00DD1ECD"/>
    <w:rsid w:val="00DD66F2"/>
    <w:rsid w:val="00DE1104"/>
    <w:rsid w:val="00E1644A"/>
    <w:rsid w:val="00E362D9"/>
    <w:rsid w:val="00E565BE"/>
    <w:rsid w:val="00E70DA1"/>
    <w:rsid w:val="00E94740"/>
    <w:rsid w:val="00E9485F"/>
    <w:rsid w:val="00EB101A"/>
    <w:rsid w:val="00ED4746"/>
    <w:rsid w:val="00F00A8C"/>
    <w:rsid w:val="00F11495"/>
    <w:rsid w:val="00F14B76"/>
    <w:rsid w:val="00F22EE4"/>
    <w:rsid w:val="00F86609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FFF7"/>
  <w15:docId w15:val="{39ED543D-3331-4408-9D12-798CAF5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90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90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909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909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7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77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4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77A"/>
  </w:style>
  <w:style w:type="paragraph" w:styleId="a7">
    <w:name w:val="footer"/>
    <w:basedOn w:val="a"/>
    <w:link w:val="a8"/>
    <w:uiPriority w:val="99"/>
    <w:unhideWhenUsed/>
    <w:rsid w:val="00D4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77A"/>
  </w:style>
  <w:style w:type="table" w:styleId="a9">
    <w:name w:val="Table Grid"/>
    <w:basedOn w:val="a1"/>
    <w:uiPriority w:val="59"/>
    <w:rsid w:val="00D467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ГОСТ_Текст"/>
    <w:basedOn w:val="a"/>
    <w:link w:val="ab"/>
    <w:qFormat/>
    <w:rsid w:val="00D4677A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4"/>
    </w:rPr>
  </w:style>
  <w:style w:type="character" w:customStyle="1" w:styleId="ab">
    <w:name w:val="ГОСТ_Текст Знак"/>
    <w:link w:val="aa"/>
    <w:rsid w:val="00D4677A"/>
    <w:rPr>
      <w:rFonts w:ascii="Calibri" w:eastAsia="Calibri" w:hAnsi="Calibri" w:cs="Times New Roman"/>
      <w:sz w:val="24"/>
    </w:rPr>
  </w:style>
  <w:style w:type="paragraph" w:styleId="ac">
    <w:name w:val="Title"/>
    <w:basedOn w:val="a"/>
    <w:next w:val="a"/>
    <w:link w:val="ad"/>
    <w:uiPriority w:val="10"/>
    <w:qFormat/>
    <w:rsid w:val="00D46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D46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 Spacing"/>
    <w:uiPriority w:val="1"/>
    <w:qFormat/>
    <w:rsid w:val="00D4677A"/>
    <w:pPr>
      <w:spacing w:after="0" w:line="240" w:lineRule="auto"/>
    </w:pPr>
  </w:style>
  <w:style w:type="paragraph" w:customStyle="1" w:styleId="1">
    <w:name w:val="ТСК Заголовок1"/>
    <w:basedOn w:val="20"/>
    <w:next w:val="a"/>
    <w:link w:val="12"/>
    <w:qFormat/>
    <w:rsid w:val="00D90905"/>
    <w:pPr>
      <w:pageBreakBefore/>
      <w:numPr>
        <w:numId w:val="1"/>
      </w:numPr>
      <w:spacing w:before="480" w:line="276" w:lineRule="auto"/>
    </w:pPr>
    <w:rPr>
      <w:b/>
      <w:bCs/>
      <w:sz w:val="28"/>
      <w:szCs w:val="28"/>
    </w:rPr>
  </w:style>
  <w:style w:type="paragraph" w:customStyle="1" w:styleId="2">
    <w:name w:val="ТСК Заголовок2"/>
    <w:basedOn w:val="20"/>
    <w:next w:val="a"/>
    <w:link w:val="22"/>
    <w:qFormat/>
    <w:rsid w:val="00D90905"/>
    <w:pPr>
      <w:numPr>
        <w:ilvl w:val="1"/>
        <w:numId w:val="1"/>
      </w:numPr>
      <w:spacing w:before="200" w:line="276" w:lineRule="auto"/>
    </w:pPr>
    <w:rPr>
      <w:b/>
      <w:bCs/>
      <w:color w:val="5B9BD5" w:themeColor="accent1"/>
    </w:rPr>
  </w:style>
  <w:style w:type="character" w:customStyle="1" w:styleId="12">
    <w:name w:val="ТСК Заголовок1 Знак"/>
    <w:basedOn w:val="11"/>
    <w:link w:val="1"/>
    <w:rsid w:val="009B46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3">
    <w:name w:val="ТСК Заголовок3"/>
    <w:basedOn w:val="30"/>
    <w:link w:val="32"/>
    <w:qFormat/>
    <w:rsid w:val="00D90905"/>
    <w:pPr>
      <w:numPr>
        <w:ilvl w:val="2"/>
        <w:numId w:val="1"/>
      </w:numPr>
      <w:spacing w:before="200" w:line="276" w:lineRule="auto"/>
    </w:pPr>
    <w:rPr>
      <w:b/>
      <w:bCs/>
      <w:color w:val="5B9BD5" w:themeColor="accent1"/>
      <w:sz w:val="22"/>
      <w:szCs w:val="22"/>
    </w:rPr>
  </w:style>
  <w:style w:type="paragraph" w:customStyle="1" w:styleId="4">
    <w:name w:val="ТСК Заголовок 4"/>
    <w:basedOn w:val="40"/>
    <w:qFormat/>
    <w:rsid w:val="00D90905"/>
    <w:pPr>
      <w:numPr>
        <w:ilvl w:val="3"/>
        <w:numId w:val="1"/>
      </w:numPr>
      <w:spacing w:before="200" w:line="276" w:lineRule="auto"/>
    </w:pPr>
    <w:rPr>
      <w:b/>
      <w:bCs/>
      <w:color w:val="5B9BD5" w:themeColor="accent1"/>
    </w:rPr>
  </w:style>
  <w:style w:type="character" w:customStyle="1" w:styleId="11">
    <w:name w:val="Заголовок 1 Знак"/>
    <w:basedOn w:val="a0"/>
    <w:link w:val="10"/>
    <w:uiPriority w:val="9"/>
    <w:rsid w:val="00D909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D90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D909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D909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2">
    <w:name w:val="ТСК Заголовок2 Знак"/>
    <w:basedOn w:val="21"/>
    <w:link w:val="2"/>
    <w:rsid w:val="001371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ТСК Текст основной"/>
    <w:basedOn w:val="a"/>
    <w:link w:val="af0"/>
    <w:qFormat/>
    <w:rsid w:val="00137122"/>
    <w:pPr>
      <w:spacing w:after="200" w:line="276" w:lineRule="auto"/>
      <w:ind w:firstLine="142"/>
      <w:jc w:val="both"/>
    </w:pPr>
    <w:rPr>
      <w:rFonts w:eastAsiaTheme="minorEastAsia"/>
    </w:rPr>
  </w:style>
  <w:style w:type="character" w:customStyle="1" w:styleId="af0">
    <w:name w:val="ТСК Текст основной Знак"/>
    <w:basedOn w:val="a0"/>
    <w:link w:val="af"/>
    <w:rsid w:val="00137122"/>
    <w:rPr>
      <w:rFonts w:eastAsiaTheme="minorEastAsia"/>
    </w:rPr>
  </w:style>
  <w:style w:type="paragraph" w:styleId="af1">
    <w:name w:val="Balloon Text"/>
    <w:basedOn w:val="a"/>
    <w:link w:val="af2"/>
    <w:uiPriority w:val="99"/>
    <w:semiHidden/>
    <w:unhideWhenUsed/>
    <w:rsid w:val="000D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4762"/>
    <w:rPr>
      <w:rFonts w:ascii="Segoe UI" w:hAnsi="Segoe UI" w:cs="Segoe UI"/>
      <w:sz w:val="18"/>
      <w:szCs w:val="18"/>
    </w:rPr>
  </w:style>
  <w:style w:type="character" w:customStyle="1" w:styleId="32">
    <w:name w:val="ТСК Заголовок3 Знак"/>
    <w:basedOn w:val="31"/>
    <w:link w:val="3"/>
    <w:rsid w:val="0013118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f3">
    <w:name w:val="TOC Heading"/>
    <w:basedOn w:val="10"/>
    <w:next w:val="a"/>
    <w:uiPriority w:val="39"/>
    <w:unhideWhenUsed/>
    <w:qFormat/>
    <w:rsid w:val="00A26147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2614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26147"/>
    <w:pPr>
      <w:spacing w:after="100"/>
      <w:ind w:left="220"/>
    </w:pPr>
  </w:style>
  <w:style w:type="character" w:styleId="af4">
    <w:name w:val="annotation reference"/>
    <w:basedOn w:val="a0"/>
    <w:uiPriority w:val="99"/>
    <w:semiHidden/>
    <w:unhideWhenUsed/>
    <w:rsid w:val="00BD61E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D61E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D61E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D61E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D61E3"/>
    <w:rPr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57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ltanovskiyaa\Desktop\srm\&#1055;&#1086;&#1089;&#1090;&#1072;&#1074;&#1097;&#1080;&#1082;&#1080;\www.alrosa.ru\&#1079;&#1072;&#1082;&#1091;&#1087;&#1082;&#1080;\&#1101;&#1083;&#1077;&#1082;&#1090;&#1088;&#1086;&#1085;&#1085;&#1072;&#1103;-&#1079;&#1072;&#1082;&#1091;&#1087;&#1086;&#1095;&#1085;&#1072;&#1103;-&#1087;&#1083;&#1086;&#1097;&#1072;&#1076;&#1082;&#1072;\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rosa.ru/wp-content/uploads/2014/03/SRM_0814-%D0%9F%D0%BE%D0%B4%D0%B0%D1%87%D0%B0-%D0%BE%D1%84%D0%B5%D1%80%D1%82%D1%8B-v.11-1.doc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22B2-A0F7-4FEF-A3A3-72756EDD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Солтановский Александр Алексеевич</dc:creator>
  <cp:keywords/>
  <dc:description/>
  <cp:lastModifiedBy>Соколов Александр Андреевич</cp:lastModifiedBy>
  <cp:revision>4</cp:revision>
  <dcterms:created xsi:type="dcterms:W3CDTF">2017-08-01T14:54:00Z</dcterms:created>
  <dcterms:modified xsi:type="dcterms:W3CDTF">2017-12-27T14:57:00Z</dcterms:modified>
</cp:coreProperties>
</file>